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CA7A1" w14:textId="77777777" w:rsidR="009F39D0" w:rsidRPr="006B715A" w:rsidRDefault="009F39D0" w:rsidP="0054453B">
      <w:pPr>
        <w:suppressAutoHyphens/>
        <w:spacing w:after="120"/>
        <w:jc w:val="center"/>
        <w:rPr>
          <w:rFonts w:ascii="Arial" w:hAnsi="Arial" w:cs="Arial"/>
          <w:b/>
          <w:sz w:val="21"/>
          <w:szCs w:val="21"/>
          <w:lang w:eastAsia="ar-SA"/>
        </w:rPr>
      </w:pPr>
      <w:r w:rsidRPr="006B715A">
        <w:rPr>
          <w:rFonts w:ascii="Arial" w:hAnsi="Arial" w:cs="Arial"/>
          <w:b/>
          <w:sz w:val="21"/>
          <w:szCs w:val="21"/>
          <w:lang w:eastAsia="ar-SA"/>
        </w:rPr>
        <w:t>UMOWA SPRZEDAŻY AKCJI</w:t>
      </w:r>
    </w:p>
    <w:p w14:paraId="28479D50" w14:textId="77777777" w:rsidR="009F39D0" w:rsidRPr="006B715A" w:rsidRDefault="009F39D0" w:rsidP="00F91E2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E6AC706" w14:textId="5894CDBD" w:rsidR="009F39D0" w:rsidRPr="006B715A" w:rsidRDefault="009F39D0" w:rsidP="00BE43D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 xml:space="preserve">zwana dalej </w:t>
      </w:r>
      <w:r w:rsidRPr="006B715A">
        <w:rPr>
          <w:rFonts w:ascii="Arial" w:hAnsi="Arial" w:cs="Arial"/>
          <w:bCs/>
          <w:sz w:val="21"/>
          <w:szCs w:val="21"/>
        </w:rPr>
        <w:t>„</w:t>
      </w:r>
      <w:r w:rsidRPr="006B715A">
        <w:rPr>
          <w:rFonts w:ascii="Arial" w:hAnsi="Arial" w:cs="Arial"/>
          <w:b/>
          <w:sz w:val="21"/>
          <w:szCs w:val="21"/>
        </w:rPr>
        <w:t>Umową</w:t>
      </w:r>
      <w:r w:rsidRPr="006B715A">
        <w:rPr>
          <w:rFonts w:ascii="Arial" w:hAnsi="Arial" w:cs="Arial"/>
          <w:bCs/>
          <w:sz w:val="21"/>
          <w:szCs w:val="21"/>
        </w:rPr>
        <w:t>”</w:t>
      </w:r>
      <w:r w:rsidRPr="006B715A">
        <w:rPr>
          <w:rFonts w:ascii="Arial" w:hAnsi="Arial" w:cs="Arial"/>
          <w:sz w:val="21"/>
          <w:szCs w:val="21"/>
        </w:rPr>
        <w:t xml:space="preserve">, zawarta </w:t>
      </w:r>
      <w:r w:rsidR="001D5BD3" w:rsidRPr="006B715A">
        <w:rPr>
          <w:rFonts w:ascii="Arial" w:hAnsi="Arial" w:cs="Arial"/>
          <w:sz w:val="21"/>
          <w:szCs w:val="21"/>
        </w:rPr>
        <w:t xml:space="preserve">w 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1D5BD3" w:rsidRPr="006B715A">
        <w:rPr>
          <w:rFonts w:ascii="Arial" w:hAnsi="Arial" w:cs="Arial"/>
          <w:sz w:val="21"/>
          <w:szCs w:val="21"/>
        </w:rPr>
        <w:t>, dnia</w:t>
      </w:r>
      <w:r w:rsidR="00AE190E" w:rsidRPr="006B715A">
        <w:rPr>
          <w:rFonts w:ascii="Arial" w:hAnsi="Arial" w:cs="Arial"/>
          <w:sz w:val="21"/>
          <w:szCs w:val="21"/>
        </w:rPr>
        <w:t xml:space="preserve"> 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AE190E" w:rsidRPr="006B715A">
        <w:rPr>
          <w:rFonts w:ascii="Arial" w:hAnsi="Arial" w:cs="Arial"/>
          <w:sz w:val="21"/>
          <w:szCs w:val="21"/>
        </w:rPr>
        <w:t xml:space="preserve"> 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AE190E" w:rsidRPr="006B715A">
        <w:rPr>
          <w:rFonts w:ascii="Arial" w:hAnsi="Arial" w:cs="Arial"/>
          <w:sz w:val="21"/>
          <w:szCs w:val="21"/>
        </w:rPr>
        <w:t xml:space="preserve"> 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1D5BD3" w:rsidRPr="006B715A">
        <w:rPr>
          <w:rFonts w:ascii="Arial" w:hAnsi="Arial" w:cs="Arial"/>
          <w:sz w:val="21"/>
          <w:szCs w:val="21"/>
        </w:rPr>
        <w:t xml:space="preserve"> r.</w:t>
      </w:r>
      <w:r w:rsidRPr="006B715A">
        <w:rPr>
          <w:rFonts w:ascii="Arial" w:hAnsi="Arial" w:cs="Arial"/>
          <w:sz w:val="21"/>
          <w:szCs w:val="21"/>
        </w:rPr>
        <w:t>, pomiędzy:</w:t>
      </w:r>
    </w:p>
    <w:p w14:paraId="0A3DBEA3" w14:textId="0825EC7A" w:rsidR="00AE190E" w:rsidRDefault="00AE190E" w:rsidP="00BE43D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EDB181" w14:textId="5D629A51" w:rsidR="0054453B" w:rsidRPr="0054453B" w:rsidRDefault="0054453B" w:rsidP="00BE43DF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54453B">
        <w:rPr>
          <w:rFonts w:ascii="Arial" w:hAnsi="Arial" w:cs="Arial"/>
          <w:sz w:val="21"/>
          <w:szCs w:val="21"/>
          <w:highlight w:val="yellow"/>
        </w:rPr>
        <w:t>…</w:t>
      </w:r>
      <w:r>
        <w:rPr>
          <w:rFonts w:ascii="Arial" w:hAnsi="Arial" w:cs="Arial"/>
          <w:sz w:val="21"/>
          <w:szCs w:val="21"/>
        </w:rPr>
        <w:t>]</w:t>
      </w:r>
      <w:r w:rsidRPr="0037711B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PESEL: [</w:t>
      </w:r>
      <w:r w:rsidRPr="0054453B">
        <w:rPr>
          <w:rFonts w:ascii="Arial" w:hAnsi="Arial" w:cs="Arial"/>
          <w:sz w:val="21"/>
          <w:szCs w:val="21"/>
          <w:highlight w:val="yellow"/>
        </w:rPr>
        <w:t>…</w:t>
      </w:r>
      <w:r>
        <w:rPr>
          <w:rFonts w:ascii="Arial" w:hAnsi="Arial" w:cs="Arial"/>
          <w:sz w:val="21"/>
          <w:szCs w:val="21"/>
        </w:rPr>
        <w:t>], legitymującym się dowodem osobistym serii [</w:t>
      </w:r>
      <w:r w:rsidRPr="0054453B">
        <w:rPr>
          <w:rFonts w:ascii="Arial" w:hAnsi="Arial" w:cs="Arial"/>
          <w:sz w:val="21"/>
          <w:szCs w:val="21"/>
          <w:highlight w:val="yellow"/>
        </w:rPr>
        <w:t>…</w:t>
      </w:r>
      <w:r>
        <w:rPr>
          <w:rFonts w:ascii="Arial" w:hAnsi="Arial" w:cs="Arial"/>
          <w:sz w:val="21"/>
          <w:szCs w:val="21"/>
        </w:rPr>
        <w:t>] nr [</w:t>
      </w:r>
      <w:r w:rsidRPr="0054453B">
        <w:rPr>
          <w:rFonts w:ascii="Arial" w:hAnsi="Arial" w:cs="Arial"/>
          <w:sz w:val="21"/>
          <w:szCs w:val="21"/>
          <w:highlight w:val="yellow"/>
        </w:rPr>
        <w:t>…</w:t>
      </w:r>
      <w:r>
        <w:rPr>
          <w:rFonts w:ascii="Arial" w:hAnsi="Arial" w:cs="Arial"/>
          <w:sz w:val="21"/>
          <w:szCs w:val="21"/>
        </w:rPr>
        <w:t>],</w:t>
      </w:r>
      <w:r w:rsidRPr="0037711B">
        <w:rPr>
          <w:rFonts w:ascii="Arial" w:hAnsi="Arial" w:cs="Arial"/>
          <w:sz w:val="21"/>
          <w:szCs w:val="21"/>
        </w:rPr>
        <w:t xml:space="preserve"> zamieszkały</w:t>
      </w:r>
      <w:r>
        <w:rPr>
          <w:rFonts w:ascii="Arial" w:hAnsi="Arial" w:cs="Arial"/>
          <w:sz w:val="21"/>
          <w:szCs w:val="21"/>
        </w:rPr>
        <w:t>m</w:t>
      </w:r>
      <w:r w:rsidRPr="0037711B">
        <w:rPr>
          <w:rFonts w:ascii="Arial" w:hAnsi="Arial" w:cs="Arial"/>
          <w:sz w:val="21"/>
          <w:szCs w:val="21"/>
        </w:rPr>
        <w:t xml:space="preserve"> w </w:t>
      </w:r>
      <w:r>
        <w:rPr>
          <w:rFonts w:ascii="Arial" w:hAnsi="Arial" w:cs="Arial"/>
          <w:sz w:val="21"/>
          <w:szCs w:val="21"/>
        </w:rPr>
        <w:t>[</w:t>
      </w:r>
      <w:r w:rsidRPr="0054453B">
        <w:rPr>
          <w:rFonts w:ascii="Arial" w:hAnsi="Arial" w:cs="Arial"/>
          <w:sz w:val="21"/>
          <w:szCs w:val="21"/>
          <w:highlight w:val="yellow"/>
        </w:rPr>
        <w:t>…</w:t>
      </w:r>
      <w:r>
        <w:rPr>
          <w:rFonts w:ascii="Arial" w:hAnsi="Arial" w:cs="Arial"/>
          <w:sz w:val="21"/>
          <w:szCs w:val="21"/>
        </w:rPr>
        <w:t>]</w:t>
      </w:r>
      <w:r w:rsidRPr="0037711B">
        <w:rPr>
          <w:rFonts w:ascii="Arial" w:hAnsi="Arial" w:cs="Arial"/>
          <w:sz w:val="21"/>
          <w:szCs w:val="21"/>
        </w:rPr>
        <w:t xml:space="preserve">, przy ul. </w:t>
      </w:r>
      <w:r>
        <w:rPr>
          <w:rFonts w:ascii="Arial" w:hAnsi="Arial" w:cs="Arial"/>
          <w:sz w:val="21"/>
          <w:szCs w:val="21"/>
        </w:rPr>
        <w:t>[</w:t>
      </w:r>
      <w:r w:rsidRPr="0054453B">
        <w:rPr>
          <w:rFonts w:ascii="Arial" w:hAnsi="Arial" w:cs="Arial"/>
          <w:sz w:val="21"/>
          <w:szCs w:val="21"/>
          <w:highlight w:val="yellow"/>
        </w:rPr>
        <w:t>…</w:t>
      </w:r>
      <w:r>
        <w:rPr>
          <w:rFonts w:ascii="Arial" w:hAnsi="Arial" w:cs="Arial"/>
          <w:sz w:val="21"/>
          <w:szCs w:val="21"/>
        </w:rPr>
        <w:t>]</w:t>
      </w:r>
      <w:r w:rsidRPr="0037711B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[</w:t>
      </w:r>
      <w:r w:rsidRPr="0054453B">
        <w:rPr>
          <w:rFonts w:ascii="Arial" w:hAnsi="Arial" w:cs="Arial"/>
          <w:sz w:val="21"/>
          <w:szCs w:val="21"/>
          <w:highlight w:val="yellow"/>
        </w:rPr>
        <w:t>…</w:t>
      </w:r>
      <w:r>
        <w:rPr>
          <w:rFonts w:ascii="Arial" w:hAnsi="Arial" w:cs="Arial"/>
          <w:sz w:val="21"/>
          <w:szCs w:val="21"/>
        </w:rPr>
        <w:t>]</w:t>
      </w:r>
      <w:r w:rsidRPr="0037711B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[</w:t>
      </w:r>
      <w:r w:rsidRPr="0054453B">
        <w:rPr>
          <w:rFonts w:ascii="Arial" w:hAnsi="Arial" w:cs="Arial"/>
          <w:sz w:val="21"/>
          <w:szCs w:val="21"/>
          <w:highlight w:val="yellow"/>
        </w:rPr>
        <w:t>…</w:t>
      </w:r>
      <w:r>
        <w:rPr>
          <w:rFonts w:ascii="Arial" w:hAnsi="Arial" w:cs="Arial"/>
          <w:sz w:val="21"/>
          <w:szCs w:val="21"/>
        </w:rPr>
        <w:t>]</w:t>
      </w:r>
      <w:r w:rsidRPr="0037711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[</w:t>
      </w:r>
      <w:r w:rsidRPr="0054453B">
        <w:rPr>
          <w:rFonts w:ascii="Arial" w:hAnsi="Arial" w:cs="Arial"/>
          <w:sz w:val="21"/>
          <w:szCs w:val="21"/>
          <w:highlight w:val="yellow"/>
        </w:rPr>
        <w:t>…</w:t>
      </w:r>
      <w:r>
        <w:rPr>
          <w:rFonts w:ascii="Arial" w:hAnsi="Arial" w:cs="Arial"/>
          <w:sz w:val="21"/>
          <w:szCs w:val="21"/>
        </w:rPr>
        <w:t>]</w:t>
      </w:r>
    </w:p>
    <w:p w14:paraId="638F3660" w14:textId="77777777" w:rsidR="0054453B" w:rsidRPr="006B715A" w:rsidRDefault="0054453B" w:rsidP="00BE43D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2E8675B" w14:textId="20ECBA8D" w:rsidR="00BE43DF" w:rsidRPr="006B715A" w:rsidRDefault="00BE43DF" w:rsidP="00BE43DF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6B715A">
        <w:rPr>
          <w:rFonts w:ascii="Arial" w:hAnsi="Arial" w:cs="Arial"/>
          <w:bCs/>
          <w:sz w:val="21"/>
          <w:szCs w:val="21"/>
        </w:rPr>
        <w:t>zwan</w:t>
      </w:r>
      <w:r w:rsidR="0054453B">
        <w:rPr>
          <w:rFonts w:ascii="Arial" w:hAnsi="Arial" w:cs="Arial"/>
          <w:bCs/>
          <w:sz w:val="21"/>
          <w:szCs w:val="21"/>
        </w:rPr>
        <w:t>ym</w:t>
      </w:r>
      <w:r w:rsidRPr="006B715A">
        <w:rPr>
          <w:rFonts w:ascii="Arial" w:hAnsi="Arial" w:cs="Arial"/>
          <w:bCs/>
          <w:sz w:val="21"/>
          <w:szCs w:val="21"/>
        </w:rPr>
        <w:t xml:space="preserve"> dalej </w:t>
      </w:r>
      <w:bookmarkStart w:id="0" w:name="_GoBack"/>
      <w:bookmarkEnd w:id="0"/>
      <w:r w:rsidRPr="006B715A">
        <w:rPr>
          <w:rFonts w:ascii="Arial" w:hAnsi="Arial" w:cs="Arial"/>
          <w:sz w:val="21"/>
          <w:szCs w:val="21"/>
        </w:rPr>
        <w:t>„</w:t>
      </w:r>
      <w:r w:rsidRPr="006B715A">
        <w:rPr>
          <w:rFonts w:ascii="Arial" w:hAnsi="Arial" w:cs="Arial"/>
          <w:b/>
          <w:bCs/>
          <w:sz w:val="21"/>
          <w:szCs w:val="21"/>
        </w:rPr>
        <w:t>Sprzedawcą</w:t>
      </w:r>
      <w:r w:rsidR="00AE190E" w:rsidRPr="006B715A">
        <w:rPr>
          <w:rFonts w:ascii="Arial" w:hAnsi="Arial" w:cs="Arial"/>
          <w:sz w:val="21"/>
          <w:szCs w:val="21"/>
        </w:rPr>
        <w:t>”</w:t>
      </w:r>
    </w:p>
    <w:p w14:paraId="60BB0CD6" w14:textId="77777777" w:rsidR="00BE43DF" w:rsidRPr="006B715A" w:rsidRDefault="00BE43DF" w:rsidP="00BE43DF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AE76B5E" w14:textId="2AE9A9AD" w:rsidR="00BE43DF" w:rsidRPr="006B715A" w:rsidRDefault="00BE43DF" w:rsidP="00BE43DF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6B715A">
        <w:rPr>
          <w:rFonts w:ascii="Arial" w:hAnsi="Arial" w:cs="Arial"/>
          <w:bCs/>
          <w:sz w:val="21"/>
          <w:szCs w:val="21"/>
        </w:rPr>
        <w:t>a</w:t>
      </w:r>
    </w:p>
    <w:p w14:paraId="2424980B" w14:textId="77777777" w:rsidR="00BE43DF" w:rsidRPr="006B715A" w:rsidRDefault="00BE43DF" w:rsidP="00BE43DF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17C47E19" w14:textId="3CC7791C" w:rsidR="0037711B" w:rsidRPr="0037711B" w:rsidRDefault="0054453B" w:rsidP="0037711B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54453B">
        <w:rPr>
          <w:rFonts w:ascii="Arial" w:hAnsi="Arial" w:cs="Arial"/>
          <w:sz w:val="21"/>
          <w:szCs w:val="21"/>
          <w:highlight w:val="yellow"/>
        </w:rPr>
        <w:t>…</w:t>
      </w:r>
      <w:r>
        <w:rPr>
          <w:rFonts w:ascii="Arial" w:hAnsi="Arial" w:cs="Arial"/>
          <w:sz w:val="21"/>
          <w:szCs w:val="21"/>
        </w:rPr>
        <w:t>]</w:t>
      </w:r>
      <w:r w:rsidR="0037711B" w:rsidRPr="0037711B">
        <w:rPr>
          <w:rFonts w:ascii="Arial" w:hAnsi="Arial" w:cs="Arial"/>
          <w:sz w:val="21"/>
          <w:szCs w:val="21"/>
        </w:rPr>
        <w:t>,</w:t>
      </w:r>
      <w:r w:rsidR="0037711B">
        <w:rPr>
          <w:rFonts w:ascii="Arial" w:hAnsi="Arial" w:cs="Arial"/>
          <w:sz w:val="21"/>
          <w:szCs w:val="21"/>
        </w:rPr>
        <w:t xml:space="preserve"> PESEL: </w:t>
      </w:r>
      <w:r>
        <w:rPr>
          <w:rFonts w:ascii="Arial" w:hAnsi="Arial" w:cs="Arial"/>
          <w:sz w:val="21"/>
          <w:szCs w:val="21"/>
        </w:rPr>
        <w:t>[</w:t>
      </w:r>
      <w:r w:rsidRPr="0054453B">
        <w:rPr>
          <w:rFonts w:ascii="Arial" w:hAnsi="Arial" w:cs="Arial"/>
          <w:sz w:val="21"/>
          <w:szCs w:val="21"/>
          <w:highlight w:val="yellow"/>
        </w:rPr>
        <w:t>…</w:t>
      </w:r>
      <w:r>
        <w:rPr>
          <w:rFonts w:ascii="Arial" w:hAnsi="Arial" w:cs="Arial"/>
          <w:sz w:val="21"/>
          <w:szCs w:val="21"/>
        </w:rPr>
        <w:t>]</w:t>
      </w:r>
      <w:r w:rsidR="0037711B">
        <w:rPr>
          <w:rFonts w:ascii="Arial" w:hAnsi="Arial" w:cs="Arial"/>
          <w:sz w:val="21"/>
          <w:szCs w:val="21"/>
        </w:rPr>
        <w:t xml:space="preserve">, legitymującym się dowodem osobistym serii </w:t>
      </w:r>
      <w:r>
        <w:rPr>
          <w:rFonts w:ascii="Arial" w:hAnsi="Arial" w:cs="Arial"/>
          <w:sz w:val="21"/>
          <w:szCs w:val="21"/>
        </w:rPr>
        <w:t>[</w:t>
      </w:r>
      <w:r w:rsidRPr="0054453B">
        <w:rPr>
          <w:rFonts w:ascii="Arial" w:hAnsi="Arial" w:cs="Arial"/>
          <w:sz w:val="21"/>
          <w:szCs w:val="21"/>
          <w:highlight w:val="yellow"/>
        </w:rPr>
        <w:t>…</w:t>
      </w:r>
      <w:r>
        <w:rPr>
          <w:rFonts w:ascii="Arial" w:hAnsi="Arial" w:cs="Arial"/>
          <w:sz w:val="21"/>
          <w:szCs w:val="21"/>
        </w:rPr>
        <w:t>]</w:t>
      </w:r>
      <w:r w:rsidR="0037711B">
        <w:rPr>
          <w:rFonts w:ascii="Arial" w:hAnsi="Arial" w:cs="Arial"/>
          <w:sz w:val="21"/>
          <w:szCs w:val="21"/>
        </w:rPr>
        <w:t xml:space="preserve"> nr </w:t>
      </w:r>
      <w:r>
        <w:rPr>
          <w:rFonts w:ascii="Arial" w:hAnsi="Arial" w:cs="Arial"/>
          <w:sz w:val="21"/>
          <w:szCs w:val="21"/>
        </w:rPr>
        <w:t>[</w:t>
      </w:r>
      <w:r w:rsidRPr="0054453B">
        <w:rPr>
          <w:rFonts w:ascii="Arial" w:hAnsi="Arial" w:cs="Arial"/>
          <w:sz w:val="21"/>
          <w:szCs w:val="21"/>
          <w:highlight w:val="yellow"/>
        </w:rPr>
        <w:t>…</w:t>
      </w:r>
      <w:r>
        <w:rPr>
          <w:rFonts w:ascii="Arial" w:hAnsi="Arial" w:cs="Arial"/>
          <w:sz w:val="21"/>
          <w:szCs w:val="21"/>
        </w:rPr>
        <w:t>]</w:t>
      </w:r>
      <w:r w:rsidR="0037711B">
        <w:rPr>
          <w:rFonts w:ascii="Arial" w:hAnsi="Arial" w:cs="Arial"/>
          <w:sz w:val="21"/>
          <w:szCs w:val="21"/>
        </w:rPr>
        <w:t>,</w:t>
      </w:r>
      <w:r w:rsidR="0037711B" w:rsidRPr="0037711B">
        <w:rPr>
          <w:rFonts w:ascii="Arial" w:hAnsi="Arial" w:cs="Arial"/>
          <w:sz w:val="21"/>
          <w:szCs w:val="21"/>
        </w:rPr>
        <w:t xml:space="preserve"> zamieszkały</w:t>
      </w:r>
      <w:r w:rsidR="0037711B">
        <w:rPr>
          <w:rFonts w:ascii="Arial" w:hAnsi="Arial" w:cs="Arial"/>
          <w:sz w:val="21"/>
          <w:szCs w:val="21"/>
        </w:rPr>
        <w:t>m</w:t>
      </w:r>
      <w:r w:rsidR="0037711B" w:rsidRPr="0037711B">
        <w:rPr>
          <w:rFonts w:ascii="Arial" w:hAnsi="Arial" w:cs="Arial"/>
          <w:sz w:val="21"/>
          <w:szCs w:val="21"/>
        </w:rPr>
        <w:t xml:space="preserve"> w </w:t>
      </w:r>
      <w:r>
        <w:rPr>
          <w:rFonts w:ascii="Arial" w:hAnsi="Arial" w:cs="Arial"/>
          <w:sz w:val="21"/>
          <w:szCs w:val="21"/>
        </w:rPr>
        <w:t>[</w:t>
      </w:r>
      <w:r w:rsidRPr="0054453B">
        <w:rPr>
          <w:rFonts w:ascii="Arial" w:hAnsi="Arial" w:cs="Arial"/>
          <w:sz w:val="21"/>
          <w:szCs w:val="21"/>
          <w:highlight w:val="yellow"/>
        </w:rPr>
        <w:t>…</w:t>
      </w:r>
      <w:r>
        <w:rPr>
          <w:rFonts w:ascii="Arial" w:hAnsi="Arial" w:cs="Arial"/>
          <w:sz w:val="21"/>
          <w:szCs w:val="21"/>
        </w:rPr>
        <w:t>]</w:t>
      </w:r>
      <w:r w:rsidR="0037711B" w:rsidRPr="0037711B">
        <w:rPr>
          <w:rFonts w:ascii="Arial" w:hAnsi="Arial" w:cs="Arial"/>
          <w:sz w:val="21"/>
          <w:szCs w:val="21"/>
        </w:rPr>
        <w:t xml:space="preserve">, przy ul. </w:t>
      </w:r>
      <w:r>
        <w:rPr>
          <w:rFonts w:ascii="Arial" w:hAnsi="Arial" w:cs="Arial"/>
          <w:sz w:val="21"/>
          <w:szCs w:val="21"/>
        </w:rPr>
        <w:t>[</w:t>
      </w:r>
      <w:r w:rsidRPr="0054453B">
        <w:rPr>
          <w:rFonts w:ascii="Arial" w:hAnsi="Arial" w:cs="Arial"/>
          <w:sz w:val="21"/>
          <w:szCs w:val="21"/>
          <w:highlight w:val="yellow"/>
        </w:rPr>
        <w:t>…</w:t>
      </w:r>
      <w:r>
        <w:rPr>
          <w:rFonts w:ascii="Arial" w:hAnsi="Arial" w:cs="Arial"/>
          <w:sz w:val="21"/>
          <w:szCs w:val="21"/>
        </w:rPr>
        <w:t>]</w:t>
      </w:r>
      <w:r w:rsidR="0037711B" w:rsidRPr="0037711B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[</w:t>
      </w:r>
      <w:r w:rsidRPr="0054453B">
        <w:rPr>
          <w:rFonts w:ascii="Arial" w:hAnsi="Arial" w:cs="Arial"/>
          <w:sz w:val="21"/>
          <w:szCs w:val="21"/>
          <w:highlight w:val="yellow"/>
        </w:rPr>
        <w:t>…</w:t>
      </w:r>
      <w:r>
        <w:rPr>
          <w:rFonts w:ascii="Arial" w:hAnsi="Arial" w:cs="Arial"/>
          <w:sz w:val="21"/>
          <w:szCs w:val="21"/>
        </w:rPr>
        <w:t>]</w:t>
      </w:r>
      <w:r w:rsidR="0037711B" w:rsidRPr="0037711B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[</w:t>
      </w:r>
      <w:r w:rsidRPr="0054453B">
        <w:rPr>
          <w:rFonts w:ascii="Arial" w:hAnsi="Arial" w:cs="Arial"/>
          <w:sz w:val="21"/>
          <w:szCs w:val="21"/>
          <w:highlight w:val="yellow"/>
        </w:rPr>
        <w:t>…</w:t>
      </w:r>
      <w:r>
        <w:rPr>
          <w:rFonts w:ascii="Arial" w:hAnsi="Arial" w:cs="Arial"/>
          <w:sz w:val="21"/>
          <w:szCs w:val="21"/>
        </w:rPr>
        <w:t>]</w:t>
      </w:r>
      <w:r w:rsidR="0037711B" w:rsidRPr="0037711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[</w:t>
      </w:r>
      <w:r w:rsidRPr="0054453B">
        <w:rPr>
          <w:rFonts w:ascii="Arial" w:hAnsi="Arial" w:cs="Arial"/>
          <w:sz w:val="21"/>
          <w:szCs w:val="21"/>
          <w:highlight w:val="yellow"/>
        </w:rPr>
        <w:t>…</w:t>
      </w:r>
      <w:r>
        <w:rPr>
          <w:rFonts w:ascii="Arial" w:hAnsi="Arial" w:cs="Arial"/>
          <w:sz w:val="21"/>
          <w:szCs w:val="21"/>
        </w:rPr>
        <w:t>]</w:t>
      </w:r>
    </w:p>
    <w:p w14:paraId="562E1166" w14:textId="77777777" w:rsidR="0037711B" w:rsidRPr="006B715A" w:rsidRDefault="0037711B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223EFBBF" w14:textId="509F6924" w:rsidR="00596233" w:rsidRPr="006B715A" w:rsidRDefault="00596233" w:rsidP="00BE43DF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B715A">
        <w:rPr>
          <w:rFonts w:ascii="Arial" w:eastAsiaTheme="minorHAnsi" w:hAnsi="Arial" w:cs="Arial"/>
          <w:sz w:val="21"/>
          <w:szCs w:val="21"/>
          <w:lang w:eastAsia="en-US"/>
        </w:rPr>
        <w:t>zwan</w:t>
      </w:r>
      <w:r w:rsidR="0037711B">
        <w:rPr>
          <w:rFonts w:ascii="Arial" w:eastAsiaTheme="minorHAnsi" w:hAnsi="Arial" w:cs="Arial"/>
          <w:sz w:val="21"/>
          <w:szCs w:val="21"/>
          <w:lang w:eastAsia="en-US"/>
        </w:rPr>
        <w:t>ym</w:t>
      </w:r>
      <w:r w:rsidRPr="006B715A">
        <w:rPr>
          <w:rFonts w:ascii="Arial" w:eastAsiaTheme="minorHAnsi" w:hAnsi="Arial" w:cs="Arial"/>
          <w:sz w:val="21"/>
          <w:szCs w:val="21"/>
          <w:lang w:eastAsia="en-US"/>
        </w:rPr>
        <w:t xml:space="preserve"> dalej </w:t>
      </w:r>
      <w:r w:rsidRPr="006B715A">
        <w:rPr>
          <w:rFonts w:ascii="Arial" w:eastAsiaTheme="minorHAnsi" w:hAnsi="Arial" w:cs="Arial"/>
          <w:b/>
          <w:sz w:val="21"/>
          <w:szCs w:val="21"/>
          <w:lang w:eastAsia="en-US"/>
        </w:rPr>
        <w:t>„Kupującym”</w:t>
      </w:r>
    </w:p>
    <w:p w14:paraId="654C8B87" w14:textId="77777777" w:rsidR="00596233" w:rsidRPr="006B715A" w:rsidRDefault="00596233" w:rsidP="00BE43DF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44919C46" w14:textId="21214F9A" w:rsidR="00596233" w:rsidRPr="006B715A" w:rsidRDefault="00596233" w:rsidP="00BE43DF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B715A">
        <w:rPr>
          <w:rFonts w:ascii="Arial" w:eastAsiaTheme="minorHAnsi" w:hAnsi="Arial" w:cs="Arial"/>
          <w:sz w:val="21"/>
          <w:szCs w:val="21"/>
          <w:lang w:eastAsia="en-US"/>
        </w:rPr>
        <w:t xml:space="preserve">zwanymi dalej łącznie </w:t>
      </w:r>
      <w:r w:rsidRPr="006B715A">
        <w:rPr>
          <w:rFonts w:ascii="Arial" w:eastAsiaTheme="minorHAnsi" w:hAnsi="Arial" w:cs="Arial"/>
          <w:bCs/>
          <w:sz w:val="21"/>
          <w:szCs w:val="21"/>
          <w:lang w:eastAsia="en-US"/>
        </w:rPr>
        <w:t>„</w:t>
      </w:r>
      <w:r w:rsidRPr="006B715A">
        <w:rPr>
          <w:rFonts w:ascii="Arial" w:eastAsiaTheme="minorHAnsi" w:hAnsi="Arial" w:cs="Arial"/>
          <w:b/>
          <w:sz w:val="21"/>
          <w:szCs w:val="21"/>
          <w:lang w:eastAsia="en-US"/>
        </w:rPr>
        <w:t>Stronami</w:t>
      </w:r>
      <w:r w:rsidRPr="006B715A">
        <w:rPr>
          <w:rFonts w:ascii="Arial" w:eastAsiaTheme="minorHAnsi" w:hAnsi="Arial" w:cs="Arial"/>
          <w:bCs/>
          <w:sz w:val="21"/>
          <w:szCs w:val="21"/>
          <w:lang w:eastAsia="en-US"/>
        </w:rPr>
        <w:t>”</w:t>
      </w:r>
      <w:r w:rsidRPr="006B715A">
        <w:rPr>
          <w:rFonts w:ascii="Arial" w:eastAsiaTheme="minorHAnsi" w:hAnsi="Arial" w:cs="Arial"/>
          <w:sz w:val="21"/>
          <w:szCs w:val="21"/>
          <w:lang w:eastAsia="en-US"/>
        </w:rPr>
        <w:t xml:space="preserve">, zaś indywidualnie </w:t>
      </w:r>
      <w:r w:rsidRPr="006B715A">
        <w:rPr>
          <w:rFonts w:ascii="Arial" w:eastAsiaTheme="minorHAnsi" w:hAnsi="Arial" w:cs="Arial"/>
          <w:bCs/>
          <w:sz w:val="21"/>
          <w:szCs w:val="21"/>
          <w:lang w:eastAsia="en-US"/>
        </w:rPr>
        <w:t>„</w:t>
      </w:r>
      <w:r w:rsidRPr="006B715A">
        <w:rPr>
          <w:rFonts w:ascii="Arial" w:eastAsiaTheme="minorHAnsi" w:hAnsi="Arial" w:cs="Arial"/>
          <w:b/>
          <w:sz w:val="21"/>
          <w:szCs w:val="21"/>
          <w:lang w:eastAsia="en-US"/>
        </w:rPr>
        <w:t>Stroną</w:t>
      </w:r>
      <w:r w:rsidRPr="006B715A">
        <w:rPr>
          <w:rFonts w:ascii="Arial" w:eastAsiaTheme="minorHAnsi" w:hAnsi="Arial" w:cs="Arial"/>
          <w:bCs/>
          <w:sz w:val="21"/>
          <w:szCs w:val="21"/>
          <w:lang w:eastAsia="en-US"/>
        </w:rPr>
        <w:t>”</w:t>
      </w:r>
    </w:p>
    <w:p w14:paraId="2125084B" w14:textId="77777777" w:rsidR="00596233" w:rsidRPr="006B715A" w:rsidRDefault="00596233" w:rsidP="00BE43DF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24BBD713" w14:textId="77777777" w:rsidR="00596233" w:rsidRPr="006B715A" w:rsidRDefault="00596233" w:rsidP="00BE43DF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B715A">
        <w:rPr>
          <w:rFonts w:ascii="Arial" w:eastAsiaTheme="minorHAnsi" w:hAnsi="Arial" w:cs="Arial"/>
          <w:sz w:val="21"/>
          <w:szCs w:val="21"/>
          <w:lang w:eastAsia="en-US"/>
        </w:rPr>
        <w:t>o następującej treści:</w:t>
      </w:r>
    </w:p>
    <w:p w14:paraId="5803128A" w14:textId="77777777" w:rsidR="009F39D0" w:rsidRPr="006B715A" w:rsidRDefault="009F39D0" w:rsidP="00F91E2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8EB2BAD" w14:textId="77777777" w:rsidR="009F39D0" w:rsidRPr="006B715A" w:rsidRDefault="00705B2D" w:rsidP="00F91E2D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B715A">
        <w:rPr>
          <w:rFonts w:ascii="Arial" w:hAnsi="Arial" w:cs="Arial"/>
          <w:b/>
          <w:sz w:val="21"/>
          <w:szCs w:val="21"/>
        </w:rPr>
        <w:t>§</w:t>
      </w:r>
      <w:r w:rsidR="009F39D0" w:rsidRPr="006B715A">
        <w:rPr>
          <w:rFonts w:ascii="Arial" w:hAnsi="Arial" w:cs="Arial"/>
          <w:b/>
          <w:sz w:val="21"/>
          <w:szCs w:val="21"/>
        </w:rPr>
        <w:t>1.</w:t>
      </w:r>
    </w:p>
    <w:p w14:paraId="40F742C5" w14:textId="77777777" w:rsidR="009F39D0" w:rsidRPr="006B715A" w:rsidRDefault="009F39D0" w:rsidP="00F91E2D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B715A">
        <w:rPr>
          <w:rFonts w:ascii="Arial" w:hAnsi="Arial" w:cs="Arial"/>
          <w:b/>
          <w:sz w:val="21"/>
          <w:szCs w:val="21"/>
        </w:rPr>
        <w:t>Przedmiot Umowy</w:t>
      </w:r>
    </w:p>
    <w:p w14:paraId="1D546C8D" w14:textId="295968FB" w:rsidR="00596233" w:rsidRPr="006B715A" w:rsidRDefault="009F39D0" w:rsidP="00F91E2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 xml:space="preserve">Przedmiotem Umowy </w:t>
      </w:r>
      <w:r w:rsidR="00705B2D" w:rsidRPr="006B715A">
        <w:rPr>
          <w:rFonts w:ascii="Arial" w:hAnsi="Arial" w:cs="Arial"/>
          <w:sz w:val="21"/>
          <w:szCs w:val="21"/>
        </w:rPr>
        <w:t xml:space="preserve">jest sprzedaż </w:t>
      </w:r>
      <w:r w:rsidR="001D5BD3" w:rsidRPr="006B715A">
        <w:rPr>
          <w:rFonts w:ascii="Arial" w:hAnsi="Arial" w:cs="Arial"/>
          <w:sz w:val="21"/>
          <w:szCs w:val="21"/>
        </w:rPr>
        <w:t>na rzecz Kupującego przez Sprzedawcę</w:t>
      </w:r>
      <w:r w:rsidR="00F14DF7" w:rsidRPr="006B715A">
        <w:rPr>
          <w:rFonts w:ascii="Arial" w:hAnsi="Arial" w:cs="Arial"/>
          <w:sz w:val="21"/>
          <w:szCs w:val="21"/>
        </w:rPr>
        <w:t xml:space="preserve"> 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54453B" w:rsidRPr="006B715A">
        <w:rPr>
          <w:rFonts w:ascii="Arial" w:hAnsi="Arial" w:cs="Arial"/>
          <w:sz w:val="21"/>
          <w:szCs w:val="21"/>
        </w:rPr>
        <w:t xml:space="preserve"> </w:t>
      </w:r>
      <w:r w:rsidR="00932E2B" w:rsidRPr="006B715A">
        <w:rPr>
          <w:rFonts w:ascii="Arial" w:hAnsi="Arial" w:cs="Arial"/>
          <w:sz w:val="21"/>
          <w:szCs w:val="21"/>
        </w:rPr>
        <w:t>(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932E2B" w:rsidRPr="006B715A">
        <w:rPr>
          <w:rFonts w:ascii="Arial" w:hAnsi="Arial" w:cs="Arial"/>
          <w:sz w:val="21"/>
          <w:szCs w:val="21"/>
        </w:rPr>
        <w:t>)</w:t>
      </w:r>
      <w:r w:rsidR="00B471A8" w:rsidRPr="006B715A">
        <w:rPr>
          <w:rFonts w:ascii="Arial" w:hAnsi="Arial" w:cs="Arial"/>
          <w:sz w:val="21"/>
          <w:szCs w:val="21"/>
        </w:rPr>
        <w:t xml:space="preserve"> akcji imiennych</w:t>
      </w:r>
      <w:r w:rsidR="00596233" w:rsidRPr="006B715A">
        <w:rPr>
          <w:rFonts w:ascii="Arial" w:hAnsi="Arial" w:cs="Arial"/>
          <w:sz w:val="21"/>
          <w:szCs w:val="21"/>
        </w:rPr>
        <w:t xml:space="preserve"> </w:t>
      </w:r>
      <w:r w:rsidR="0054453B">
        <w:rPr>
          <w:rFonts w:ascii="Arial" w:hAnsi="Arial" w:cs="Arial"/>
          <w:sz w:val="21"/>
          <w:szCs w:val="21"/>
        </w:rPr>
        <w:t>nieuprzywilejowanych</w:t>
      </w:r>
      <w:r w:rsidR="00AE190E" w:rsidRPr="006B715A">
        <w:rPr>
          <w:rFonts w:ascii="Arial" w:hAnsi="Arial" w:cs="Arial"/>
          <w:sz w:val="21"/>
          <w:szCs w:val="21"/>
        </w:rPr>
        <w:t xml:space="preserve"> </w:t>
      </w:r>
      <w:r w:rsidR="00596233" w:rsidRPr="006B715A">
        <w:rPr>
          <w:rFonts w:ascii="Arial" w:hAnsi="Arial" w:cs="Arial"/>
          <w:sz w:val="21"/>
          <w:szCs w:val="21"/>
        </w:rPr>
        <w:t xml:space="preserve">serii 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596233" w:rsidRPr="006B715A">
        <w:rPr>
          <w:rFonts w:ascii="Arial" w:hAnsi="Arial" w:cs="Arial"/>
          <w:sz w:val="21"/>
          <w:szCs w:val="21"/>
        </w:rPr>
        <w:t xml:space="preserve">, </w:t>
      </w:r>
      <w:r w:rsidR="00B471A8" w:rsidRPr="006B715A">
        <w:rPr>
          <w:rFonts w:ascii="Arial" w:hAnsi="Arial" w:cs="Arial"/>
          <w:sz w:val="21"/>
          <w:szCs w:val="21"/>
        </w:rPr>
        <w:t xml:space="preserve">o numerach od 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AE190E" w:rsidRPr="006B715A">
        <w:rPr>
          <w:rFonts w:ascii="Arial" w:hAnsi="Arial" w:cs="Arial"/>
          <w:sz w:val="21"/>
          <w:szCs w:val="21"/>
        </w:rPr>
        <w:t xml:space="preserve"> </w:t>
      </w:r>
      <w:r w:rsidR="00B471A8" w:rsidRPr="006B715A">
        <w:rPr>
          <w:rFonts w:ascii="Arial" w:hAnsi="Arial" w:cs="Arial"/>
          <w:sz w:val="21"/>
          <w:szCs w:val="21"/>
        </w:rPr>
        <w:t xml:space="preserve">do 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E91A77" w:rsidRPr="006B715A">
        <w:rPr>
          <w:rFonts w:ascii="Arial" w:hAnsi="Arial" w:cs="Arial"/>
          <w:sz w:val="21"/>
          <w:szCs w:val="21"/>
        </w:rPr>
        <w:t>,</w:t>
      </w:r>
      <w:r w:rsidR="00B471A8" w:rsidRPr="006B715A">
        <w:rPr>
          <w:rFonts w:ascii="Arial" w:hAnsi="Arial" w:cs="Arial"/>
          <w:sz w:val="21"/>
          <w:szCs w:val="21"/>
        </w:rPr>
        <w:t xml:space="preserve"> </w:t>
      </w:r>
      <w:r w:rsidR="00596233" w:rsidRPr="006B715A">
        <w:rPr>
          <w:rFonts w:ascii="Arial" w:hAnsi="Arial" w:cs="Arial"/>
          <w:sz w:val="21"/>
          <w:szCs w:val="21"/>
        </w:rPr>
        <w:t xml:space="preserve">o wartości nominalnej 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AE190E" w:rsidRPr="006B715A">
        <w:rPr>
          <w:rFonts w:ascii="Arial" w:hAnsi="Arial" w:cs="Arial"/>
          <w:sz w:val="21"/>
          <w:szCs w:val="21"/>
        </w:rPr>
        <w:t xml:space="preserve"> </w:t>
      </w:r>
      <w:r w:rsidR="00596233" w:rsidRPr="006B715A">
        <w:rPr>
          <w:rFonts w:ascii="Arial" w:hAnsi="Arial" w:cs="Arial"/>
          <w:sz w:val="21"/>
          <w:szCs w:val="21"/>
        </w:rPr>
        <w:t>zł (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596233" w:rsidRPr="006B715A">
        <w:rPr>
          <w:rFonts w:ascii="Arial" w:hAnsi="Arial" w:cs="Arial"/>
          <w:sz w:val="21"/>
          <w:szCs w:val="21"/>
        </w:rPr>
        <w:t xml:space="preserve">) każda, o łącznej wartości nominalnej 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AE190E" w:rsidRPr="006B715A">
        <w:rPr>
          <w:rFonts w:ascii="Arial" w:hAnsi="Arial" w:cs="Arial"/>
          <w:sz w:val="21"/>
          <w:szCs w:val="21"/>
        </w:rPr>
        <w:t xml:space="preserve"> zł</w:t>
      </w:r>
      <w:r w:rsidR="00B93A9E" w:rsidRPr="006B715A">
        <w:rPr>
          <w:rFonts w:ascii="Arial" w:hAnsi="Arial" w:cs="Arial"/>
          <w:sz w:val="21"/>
          <w:szCs w:val="21"/>
        </w:rPr>
        <w:t xml:space="preserve"> (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AE190E" w:rsidRPr="006B715A">
        <w:rPr>
          <w:rFonts w:ascii="Arial" w:hAnsi="Arial" w:cs="Arial"/>
          <w:sz w:val="21"/>
          <w:szCs w:val="21"/>
        </w:rPr>
        <w:t>)</w:t>
      </w:r>
      <w:r w:rsidR="00596233" w:rsidRPr="006B715A">
        <w:rPr>
          <w:rFonts w:ascii="Arial" w:hAnsi="Arial" w:cs="Arial"/>
          <w:sz w:val="21"/>
          <w:szCs w:val="21"/>
        </w:rPr>
        <w:t xml:space="preserve"> </w:t>
      </w:r>
      <w:r w:rsidR="00AE190E" w:rsidRPr="006B715A">
        <w:rPr>
          <w:rFonts w:ascii="Arial" w:hAnsi="Arial" w:cs="Arial"/>
          <w:sz w:val="21"/>
          <w:szCs w:val="21"/>
        </w:rPr>
        <w:t>(</w:t>
      </w:r>
      <w:r w:rsidR="00596233" w:rsidRPr="006B715A">
        <w:rPr>
          <w:rFonts w:ascii="Arial" w:hAnsi="Arial" w:cs="Arial"/>
          <w:sz w:val="21"/>
          <w:szCs w:val="21"/>
        </w:rPr>
        <w:t xml:space="preserve">zwanych dalej </w:t>
      </w:r>
      <w:r w:rsidR="00596233" w:rsidRPr="006B715A">
        <w:rPr>
          <w:rFonts w:ascii="Arial" w:hAnsi="Arial" w:cs="Arial"/>
          <w:b/>
          <w:sz w:val="21"/>
          <w:szCs w:val="21"/>
        </w:rPr>
        <w:t>„Akcjami</w:t>
      </w:r>
      <w:r w:rsidR="00596233" w:rsidRPr="006B715A">
        <w:rPr>
          <w:rFonts w:ascii="Arial" w:hAnsi="Arial" w:cs="Arial"/>
          <w:bCs/>
          <w:sz w:val="21"/>
          <w:szCs w:val="21"/>
        </w:rPr>
        <w:t>”</w:t>
      </w:r>
      <w:r w:rsidR="00596233" w:rsidRPr="006B715A">
        <w:rPr>
          <w:rFonts w:ascii="Arial" w:hAnsi="Arial" w:cs="Arial"/>
          <w:sz w:val="21"/>
          <w:szCs w:val="21"/>
        </w:rPr>
        <w:t xml:space="preserve">) spółki pod firmą 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AE190E" w:rsidRPr="006B715A">
        <w:rPr>
          <w:rFonts w:ascii="Arial" w:hAnsi="Arial" w:cs="Book Antiqua"/>
          <w:sz w:val="21"/>
          <w:szCs w:val="21"/>
        </w:rPr>
        <w:t xml:space="preserve"> S.A. z siedzibą w 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AE190E" w:rsidRPr="006B715A">
        <w:rPr>
          <w:rFonts w:ascii="Arial" w:hAnsi="Arial" w:cs="Book Antiqua"/>
          <w:sz w:val="21"/>
          <w:szCs w:val="21"/>
        </w:rPr>
        <w:t>, adres: ul.</w:t>
      </w:r>
      <w:r w:rsidR="0054453B">
        <w:rPr>
          <w:rFonts w:ascii="Arial" w:hAnsi="Arial" w:cs="Book Antiqua"/>
          <w:sz w:val="21"/>
          <w:szCs w:val="21"/>
        </w:rPr>
        <w:t xml:space="preserve"> 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AE190E" w:rsidRPr="006B715A">
        <w:rPr>
          <w:rFonts w:ascii="Arial" w:hAnsi="Arial" w:cs="Book Antiqua"/>
          <w:sz w:val="21"/>
          <w:szCs w:val="21"/>
        </w:rPr>
        <w:t xml:space="preserve">, 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]-[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 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AE190E" w:rsidRPr="006B715A">
        <w:rPr>
          <w:rFonts w:ascii="Arial" w:hAnsi="Arial" w:cs="Book Antiqua"/>
          <w:sz w:val="21"/>
          <w:szCs w:val="21"/>
        </w:rPr>
        <w:t xml:space="preserve">, wpisanej do rejestru przedsiębiorców Krajowego Rejestru Sądowego, prowadzonego przez Sąd Rejonowy w 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AE190E" w:rsidRPr="006B715A">
        <w:rPr>
          <w:rFonts w:ascii="Arial" w:hAnsi="Arial" w:cs="Book Antiqua"/>
          <w:sz w:val="21"/>
          <w:szCs w:val="21"/>
        </w:rPr>
        <w:t xml:space="preserve">, 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AE190E" w:rsidRPr="006B715A">
        <w:rPr>
          <w:rFonts w:ascii="Arial" w:hAnsi="Arial" w:cs="Book Antiqua"/>
          <w:sz w:val="21"/>
          <w:szCs w:val="21"/>
        </w:rPr>
        <w:t xml:space="preserve"> Wydział Gospodarczy Krajowego Rejestru Sądowego, nr KRS: 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AE190E" w:rsidRPr="006B715A">
        <w:rPr>
          <w:rFonts w:ascii="Arial" w:hAnsi="Arial" w:cs="Book Antiqua"/>
          <w:sz w:val="21"/>
          <w:szCs w:val="21"/>
        </w:rPr>
        <w:t>, NIP:</w:t>
      </w:r>
      <w:r w:rsidR="0054453B">
        <w:rPr>
          <w:rFonts w:ascii="Arial" w:hAnsi="Arial" w:cs="Book Antiqua"/>
          <w:sz w:val="21"/>
          <w:szCs w:val="21"/>
        </w:rPr>
        <w:t xml:space="preserve"> 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AE190E" w:rsidRPr="006B715A">
        <w:rPr>
          <w:rFonts w:ascii="Arial" w:hAnsi="Arial" w:cs="Book Antiqua"/>
          <w:sz w:val="21"/>
          <w:szCs w:val="21"/>
        </w:rPr>
        <w:t xml:space="preserve">, o kapitale zakładowym w wysokości 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</w:t>
      </w:r>
      <w:r w:rsidR="00AE190E" w:rsidRPr="006B715A">
        <w:rPr>
          <w:rFonts w:ascii="Arial" w:hAnsi="Arial" w:cs="Book Antiqua"/>
          <w:sz w:val="21"/>
          <w:szCs w:val="21"/>
        </w:rPr>
        <w:t xml:space="preserve"> zł opłaconym w całości</w:t>
      </w:r>
      <w:r w:rsidR="00596233" w:rsidRPr="006B715A">
        <w:rPr>
          <w:rFonts w:ascii="Arial" w:hAnsi="Arial" w:cs="Arial"/>
          <w:sz w:val="21"/>
          <w:szCs w:val="21"/>
        </w:rPr>
        <w:t xml:space="preserve"> (zwan</w:t>
      </w:r>
      <w:r w:rsidR="00F91E2D" w:rsidRPr="006B715A">
        <w:rPr>
          <w:rFonts w:ascii="Arial" w:hAnsi="Arial" w:cs="Arial"/>
          <w:sz w:val="21"/>
          <w:szCs w:val="21"/>
        </w:rPr>
        <w:t>ej</w:t>
      </w:r>
      <w:r w:rsidR="00596233" w:rsidRPr="006B715A">
        <w:rPr>
          <w:rFonts w:ascii="Arial" w:hAnsi="Arial" w:cs="Arial"/>
          <w:sz w:val="21"/>
          <w:szCs w:val="21"/>
        </w:rPr>
        <w:t xml:space="preserve"> dalej </w:t>
      </w:r>
      <w:r w:rsidR="00596233" w:rsidRPr="006B715A">
        <w:rPr>
          <w:rFonts w:ascii="Arial" w:hAnsi="Arial" w:cs="Arial"/>
          <w:b/>
          <w:sz w:val="21"/>
          <w:szCs w:val="21"/>
        </w:rPr>
        <w:t>„Spółką”</w:t>
      </w:r>
      <w:r w:rsidR="00596233" w:rsidRPr="006B715A">
        <w:rPr>
          <w:rFonts w:ascii="Arial" w:hAnsi="Arial" w:cs="Arial"/>
          <w:sz w:val="21"/>
          <w:szCs w:val="21"/>
        </w:rPr>
        <w:t>).</w:t>
      </w:r>
    </w:p>
    <w:p w14:paraId="6DC2D41B" w14:textId="77777777" w:rsidR="00596233" w:rsidRPr="006B715A" w:rsidRDefault="00596233" w:rsidP="00F91E2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199B98C" w14:textId="77777777" w:rsidR="009F39D0" w:rsidRPr="006B715A" w:rsidRDefault="00705B2D" w:rsidP="00F91E2D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B715A">
        <w:rPr>
          <w:rFonts w:ascii="Arial" w:hAnsi="Arial" w:cs="Arial"/>
          <w:b/>
          <w:sz w:val="21"/>
          <w:szCs w:val="21"/>
        </w:rPr>
        <w:t>§</w:t>
      </w:r>
      <w:r w:rsidR="009F39D0" w:rsidRPr="006B715A">
        <w:rPr>
          <w:rFonts w:ascii="Arial" w:hAnsi="Arial" w:cs="Arial"/>
          <w:b/>
          <w:sz w:val="21"/>
          <w:szCs w:val="21"/>
        </w:rPr>
        <w:t>2.</w:t>
      </w:r>
    </w:p>
    <w:p w14:paraId="3170196F" w14:textId="77777777" w:rsidR="001D5BD3" w:rsidRPr="006B715A" w:rsidRDefault="001D5BD3" w:rsidP="00F91E2D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B715A">
        <w:rPr>
          <w:rFonts w:ascii="Arial" w:hAnsi="Arial" w:cs="Arial"/>
          <w:b/>
          <w:sz w:val="21"/>
          <w:szCs w:val="21"/>
        </w:rPr>
        <w:t>Oświadczenia Stron</w:t>
      </w:r>
    </w:p>
    <w:p w14:paraId="348C8E9E" w14:textId="77777777" w:rsidR="001D5BD3" w:rsidRPr="006B715A" w:rsidRDefault="001D5BD3" w:rsidP="00F91E2D">
      <w:pPr>
        <w:pStyle w:val="Default"/>
        <w:numPr>
          <w:ilvl w:val="0"/>
          <w:numId w:val="7"/>
        </w:numPr>
        <w:spacing w:line="276" w:lineRule="auto"/>
        <w:ind w:left="426" w:hanging="425"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>Sprzedawca oświadcza</w:t>
      </w:r>
      <w:r w:rsidRPr="006B715A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 </w:t>
      </w:r>
      <w:r w:rsidRPr="006B715A">
        <w:rPr>
          <w:rFonts w:ascii="Arial" w:hAnsi="Arial" w:cs="Arial"/>
          <w:sz w:val="21"/>
          <w:szCs w:val="21"/>
        </w:rPr>
        <w:t xml:space="preserve">niniejszym, że: </w:t>
      </w:r>
    </w:p>
    <w:p w14:paraId="0F480E54" w14:textId="43E11E73" w:rsidR="001D5BD3" w:rsidRPr="006B715A" w:rsidRDefault="001D5BD3" w:rsidP="00F91E2D">
      <w:pPr>
        <w:pStyle w:val="Akapitzlist"/>
        <w:numPr>
          <w:ilvl w:val="0"/>
          <w:numId w:val="15"/>
        </w:numPr>
        <w:spacing w:line="276" w:lineRule="auto"/>
        <w:ind w:left="851" w:hanging="426"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>jest akcjonariuszem Spółki oraz wyłącznym posiadaczem Akcji;</w:t>
      </w:r>
    </w:p>
    <w:p w14:paraId="10820E71" w14:textId="2E5A0DAD" w:rsidR="0006544F" w:rsidRPr="006B715A" w:rsidRDefault="0006544F" w:rsidP="00F91E2D">
      <w:pPr>
        <w:pStyle w:val="Akapitzlist"/>
        <w:numPr>
          <w:ilvl w:val="0"/>
          <w:numId w:val="15"/>
        </w:numPr>
        <w:spacing w:line="276" w:lineRule="auto"/>
        <w:ind w:left="851" w:hanging="426"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>został wpisany jako akcjonariusz Spółki do księgi akcyjnej;</w:t>
      </w:r>
    </w:p>
    <w:p w14:paraId="5E621D71" w14:textId="7094168D" w:rsidR="001D5BD3" w:rsidRPr="006B715A" w:rsidRDefault="001D5BD3" w:rsidP="00F91E2D">
      <w:pPr>
        <w:pStyle w:val="Akapitzlist"/>
        <w:numPr>
          <w:ilvl w:val="0"/>
          <w:numId w:val="15"/>
        </w:numPr>
        <w:spacing w:line="276" w:lineRule="auto"/>
        <w:ind w:left="851" w:hanging="426"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 xml:space="preserve">z Akcjami nie są związane żadne szczególne uprawnienia ani obowiązki wobec </w:t>
      </w:r>
      <w:r w:rsidR="00321522" w:rsidRPr="006B715A">
        <w:rPr>
          <w:rFonts w:ascii="Arial" w:hAnsi="Arial" w:cs="Arial"/>
          <w:sz w:val="21"/>
          <w:szCs w:val="21"/>
        </w:rPr>
        <w:t>Spółki</w:t>
      </w:r>
      <w:r w:rsidRPr="006B715A">
        <w:rPr>
          <w:rFonts w:ascii="Arial" w:hAnsi="Arial" w:cs="Arial"/>
          <w:sz w:val="21"/>
          <w:szCs w:val="21"/>
        </w:rPr>
        <w:t>;</w:t>
      </w:r>
    </w:p>
    <w:p w14:paraId="75104E11" w14:textId="4582621B" w:rsidR="001D5BD3" w:rsidRPr="006B715A" w:rsidRDefault="001D5BD3" w:rsidP="00F91E2D">
      <w:pPr>
        <w:numPr>
          <w:ilvl w:val="0"/>
          <w:numId w:val="15"/>
        </w:numPr>
        <w:spacing w:line="276" w:lineRule="auto"/>
        <w:ind w:left="851" w:hanging="426"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>Akcje są wolne od wszelkich wad prawnych, w szczególności nie ciążą na nich żadne obciążenia wynikające z ograniczonych praw rzeczowych lub roszczeń osób trzecich, w</w:t>
      </w:r>
      <w:r w:rsidR="006B715A">
        <w:rPr>
          <w:rFonts w:ascii="Arial" w:hAnsi="Arial" w:cs="Arial"/>
          <w:sz w:val="21"/>
          <w:szCs w:val="21"/>
        </w:rPr>
        <w:t> </w:t>
      </w:r>
      <w:r w:rsidRPr="006B715A">
        <w:rPr>
          <w:rFonts w:ascii="Arial" w:hAnsi="Arial" w:cs="Arial"/>
          <w:sz w:val="21"/>
          <w:szCs w:val="21"/>
        </w:rPr>
        <w:t>tym z tytułu zastawu, zastawu rejestrowego</w:t>
      </w:r>
      <w:r w:rsidR="00596233" w:rsidRPr="006B715A">
        <w:rPr>
          <w:rFonts w:ascii="Arial" w:hAnsi="Arial" w:cs="Arial"/>
          <w:sz w:val="21"/>
          <w:szCs w:val="21"/>
        </w:rPr>
        <w:t>, zastawu skarbowego</w:t>
      </w:r>
      <w:r w:rsidR="00F91E2D" w:rsidRPr="006B715A">
        <w:rPr>
          <w:rFonts w:ascii="Arial" w:hAnsi="Arial" w:cs="Arial"/>
          <w:sz w:val="21"/>
          <w:szCs w:val="21"/>
        </w:rPr>
        <w:t xml:space="preserve">, </w:t>
      </w:r>
      <w:r w:rsidRPr="006B715A">
        <w:rPr>
          <w:rFonts w:ascii="Arial" w:hAnsi="Arial" w:cs="Arial"/>
          <w:sz w:val="21"/>
          <w:szCs w:val="21"/>
        </w:rPr>
        <w:t>użytkowania, praw</w:t>
      </w:r>
      <w:r w:rsidR="00BF61A0" w:rsidRPr="006B715A">
        <w:rPr>
          <w:rFonts w:ascii="Arial" w:hAnsi="Arial" w:cs="Arial"/>
          <w:sz w:val="21"/>
          <w:szCs w:val="21"/>
        </w:rPr>
        <w:t>a</w:t>
      </w:r>
      <w:r w:rsidRPr="006B715A">
        <w:rPr>
          <w:rFonts w:ascii="Arial" w:hAnsi="Arial" w:cs="Arial"/>
          <w:sz w:val="21"/>
          <w:szCs w:val="21"/>
        </w:rPr>
        <w:t xml:space="preserve"> pierwokupu</w:t>
      </w:r>
      <w:r w:rsidR="003963DF" w:rsidRPr="006B715A">
        <w:rPr>
          <w:rFonts w:ascii="Arial" w:hAnsi="Arial" w:cs="Arial"/>
          <w:sz w:val="21"/>
          <w:szCs w:val="21"/>
        </w:rPr>
        <w:t>, praw</w:t>
      </w:r>
      <w:r w:rsidR="00BF61A0" w:rsidRPr="006B715A">
        <w:rPr>
          <w:rFonts w:ascii="Arial" w:hAnsi="Arial" w:cs="Arial"/>
          <w:sz w:val="21"/>
          <w:szCs w:val="21"/>
        </w:rPr>
        <w:t>a</w:t>
      </w:r>
      <w:r w:rsidR="003963DF" w:rsidRPr="006B715A">
        <w:rPr>
          <w:rFonts w:ascii="Arial" w:hAnsi="Arial" w:cs="Arial"/>
          <w:sz w:val="21"/>
          <w:szCs w:val="21"/>
        </w:rPr>
        <w:t xml:space="preserve"> pierwszeństwa</w:t>
      </w:r>
      <w:r w:rsidRPr="006B715A">
        <w:rPr>
          <w:rFonts w:ascii="Arial" w:hAnsi="Arial" w:cs="Arial"/>
          <w:sz w:val="21"/>
          <w:szCs w:val="21"/>
        </w:rPr>
        <w:t xml:space="preserve"> lub praw</w:t>
      </w:r>
      <w:r w:rsidR="00BF61A0" w:rsidRPr="006B715A">
        <w:rPr>
          <w:rFonts w:ascii="Arial" w:hAnsi="Arial" w:cs="Arial"/>
          <w:sz w:val="21"/>
          <w:szCs w:val="21"/>
        </w:rPr>
        <w:t>a</w:t>
      </w:r>
      <w:r w:rsidRPr="006B715A">
        <w:rPr>
          <w:rFonts w:ascii="Arial" w:hAnsi="Arial" w:cs="Arial"/>
          <w:sz w:val="21"/>
          <w:szCs w:val="21"/>
        </w:rPr>
        <w:t xml:space="preserve"> odkupu, ani nie zostały podjęte jakiekolwiek działania celem ustanowienia takich obciążeń lub praw;</w:t>
      </w:r>
    </w:p>
    <w:p w14:paraId="0D8FD019" w14:textId="4EABDFF9" w:rsidR="001D5BD3" w:rsidRPr="006B715A" w:rsidRDefault="001D5BD3" w:rsidP="00F91E2D">
      <w:pPr>
        <w:numPr>
          <w:ilvl w:val="0"/>
          <w:numId w:val="15"/>
        </w:numPr>
        <w:spacing w:line="276" w:lineRule="auto"/>
        <w:ind w:left="851" w:hanging="426"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 xml:space="preserve">Sprzedawca nie zalega z jakimikolwiek świadczeniami na rzecz </w:t>
      </w:r>
      <w:r w:rsidR="00321522" w:rsidRPr="006B715A">
        <w:rPr>
          <w:rFonts w:ascii="Arial" w:hAnsi="Arial" w:cs="Arial"/>
          <w:sz w:val="21"/>
          <w:szCs w:val="21"/>
        </w:rPr>
        <w:t xml:space="preserve">Spółki </w:t>
      </w:r>
      <w:r w:rsidRPr="006B715A">
        <w:rPr>
          <w:rFonts w:ascii="Arial" w:hAnsi="Arial" w:cs="Arial"/>
          <w:sz w:val="21"/>
          <w:szCs w:val="21"/>
        </w:rPr>
        <w:t>z tytułu posiadanych przez niego Akcji;</w:t>
      </w:r>
    </w:p>
    <w:p w14:paraId="612F148A" w14:textId="7A9811F5" w:rsidR="001D5BD3" w:rsidRPr="006B715A" w:rsidRDefault="001D5BD3" w:rsidP="00F91E2D">
      <w:pPr>
        <w:pStyle w:val="Akapitzlist"/>
        <w:numPr>
          <w:ilvl w:val="0"/>
          <w:numId w:val="15"/>
        </w:numPr>
        <w:spacing w:line="276" w:lineRule="auto"/>
        <w:ind w:left="851" w:hanging="426"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 xml:space="preserve">nie zostały zawarte jakiekolwiek umowy lub porozumienia mające za przedmiot zobowiązanie do zawarcia umowy rozporządzającej Akcjami na rzecz </w:t>
      </w:r>
      <w:r w:rsidR="003963DF" w:rsidRPr="006B715A">
        <w:rPr>
          <w:rFonts w:ascii="Arial" w:hAnsi="Arial" w:cs="Arial"/>
          <w:sz w:val="21"/>
          <w:szCs w:val="21"/>
        </w:rPr>
        <w:t>jakiejkolwiek osoby trzeciej</w:t>
      </w:r>
      <w:r w:rsidRPr="006B715A">
        <w:rPr>
          <w:rFonts w:ascii="Arial" w:hAnsi="Arial" w:cs="Arial"/>
          <w:sz w:val="21"/>
          <w:szCs w:val="21"/>
        </w:rPr>
        <w:t>, w szczególności sprzedaży, ustanowienia zastawu, zastawu rejestrowego, bądź użytkowania;</w:t>
      </w:r>
    </w:p>
    <w:p w14:paraId="61C7A1AE" w14:textId="461DDCC6" w:rsidR="004C7318" w:rsidRPr="006B715A" w:rsidRDefault="004C7318" w:rsidP="00F91E2D">
      <w:pPr>
        <w:numPr>
          <w:ilvl w:val="0"/>
          <w:numId w:val="15"/>
        </w:numPr>
        <w:spacing w:line="276" w:lineRule="auto"/>
        <w:ind w:left="851" w:hanging="426"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>zawarcie i wykonanie Umowy nie narusz</w:t>
      </w:r>
      <w:r w:rsidR="00AE190E" w:rsidRPr="006B715A">
        <w:rPr>
          <w:rFonts w:ascii="Arial" w:hAnsi="Arial" w:cs="Arial"/>
          <w:sz w:val="21"/>
          <w:szCs w:val="21"/>
        </w:rPr>
        <w:t>ą</w:t>
      </w:r>
      <w:r w:rsidRPr="006B715A">
        <w:rPr>
          <w:rFonts w:ascii="Arial" w:hAnsi="Arial" w:cs="Arial"/>
          <w:sz w:val="21"/>
          <w:szCs w:val="21"/>
        </w:rPr>
        <w:t xml:space="preserve"> jakichkolwiek praw osób trzecich, ani nie będzie stanowiło podstawy do uznania Umowy za bezskuteczną wobec osób trzecich, w</w:t>
      </w:r>
      <w:r w:rsidR="006B715A">
        <w:rPr>
          <w:rFonts w:ascii="Arial" w:hAnsi="Arial" w:cs="Arial"/>
          <w:sz w:val="21"/>
          <w:szCs w:val="21"/>
        </w:rPr>
        <w:t> </w:t>
      </w:r>
      <w:r w:rsidRPr="006B715A">
        <w:rPr>
          <w:rFonts w:ascii="Arial" w:hAnsi="Arial" w:cs="Arial"/>
          <w:sz w:val="21"/>
          <w:szCs w:val="21"/>
        </w:rPr>
        <w:t>rozumieniu artykułów 59</w:t>
      </w:r>
      <w:r w:rsidR="006B715A">
        <w:rPr>
          <w:rFonts w:ascii="Arial" w:hAnsi="Arial" w:cs="Arial"/>
          <w:sz w:val="21"/>
          <w:szCs w:val="21"/>
        </w:rPr>
        <w:t>.</w:t>
      </w:r>
      <w:r w:rsidRPr="006B715A">
        <w:rPr>
          <w:rFonts w:ascii="Arial" w:hAnsi="Arial" w:cs="Arial"/>
          <w:sz w:val="21"/>
          <w:szCs w:val="21"/>
        </w:rPr>
        <w:t xml:space="preserve"> oraz 527</w:t>
      </w:r>
      <w:r w:rsidR="006B715A">
        <w:rPr>
          <w:rFonts w:ascii="Arial" w:hAnsi="Arial" w:cs="Arial"/>
          <w:sz w:val="21"/>
          <w:szCs w:val="21"/>
        </w:rPr>
        <w:t>.</w:t>
      </w:r>
      <w:r w:rsidRPr="006B715A">
        <w:rPr>
          <w:rFonts w:ascii="Arial" w:hAnsi="Arial" w:cs="Arial"/>
          <w:sz w:val="21"/>
          <w:szCs w:val="21"/>
        </w:rPr>
        <w:t xml:space="preserve"> Kodeksu cywilnego;</w:t>
      </w:r>
    </w:p>
    <w:p w14:paraId="429277D6" w14:textId="3B03AD59" w:rsidR="004C7318" w:rsidRPr="006B715A" w:rsidRDefault="004C7318" w:rsidP="00F91E2D">
      <w:pPr>
        <w:numPr>
          <w:ilvl w:val="0"/>
          <w:numId w:val="15"/>
        </w:numPr>
        <w:spacing w:line="276" w:lineRule="auto"/>
        <w:ind w:left="851" w:hanging="426"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lastRenderedPageBreak/>
        <w:t xml:space="preserve">nie istnieją żadne inne ustawowe ani umowne </w:t>
      </w:r>
      <w:r w:rsidR="00D41C9E" w:rsidRPr="006B715A">
        <w:rPr>
          <w:rFonts w:ascii="Arial" w:hAnsi="Arial" w:cs="Arial"/>
          <w:sz w:val="21"/>
          <w:szCs w:val="21"/>
        </w:rPr>
        <w:t>przeszkody dotyczące zawarcia i </w:t>
      </w:r>
      <w:r w:rsidRPr="006B715A">
        <w:rPr>
          <w:rFonts w:ascii="Arial" w:hAnsi="Arial" w:cs="Arial"/>
          <w:sz w:val="21"/>
          <w:szCs w:val="21"/>
        </w:rPr>
        <w:t>wykonania Umowy.</w:t>
      </w:r>
    </w:p>
    <w:p w14:paraId="080C2E9A" w14:textId="77777777" w:rsidR="001D5BD3" w:rsidRPr="006B715A" w:rsidRDefault="001D5BD3" w:rsidP="00F91E2D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>Kupujący oświadcza niniejszym, że:</w:t>
      </w:r>
    </w:p>
    <w:p w14:paraId="701FC5D3" w14:textId="7E45953E" w:rsidR="004C7318" w:rsidRPr="006B715A" w:rsidRDefault="004C7318" w:rsidP="00F91E2D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 xml:space="preserve">w stosunku do Kupującego nie toczy się żadne inne postępowanie sądowe, administracyjne, </w:t>
      </w:r>
      <w:proofErr w:type="spellStart"/>
      <w:r w:rsidR="00813172" w:rsidRPr="006B715A">
        <w:rPr>
          <w:rFonts w:ascii="Arial" w:hAnsi="Arial" w:cs="Arial"/>
          <w:sz w:val="21"/>
          <w:szCs w:val="21"/>
        </w:rPr>
        <w:t>sądowoadministracyjne</w:t>
      </w:r>
      <w:proofErr w:type="spellEnd"/>
      <w:r w:rsidR="00813172" w:rsidRPr="006B715A">
        <w:rPr>
          <w:rFonts w:ascii="Arial" w:hAnsi="Arial" w:cs="Arial"/>
          <w:sz w:val="21"/>
          <w:szCs w:val="21"/>
        </w:rPr>
        <w:t xml:space="preserve">, </w:t>
      </w:r>
      <w:r w:rsidRPr="006B715A">
        <w:rPr>
          <w:rFonts w:ascii="Arial" w:hAnsi="Arial" w:cs="Arial"/>
          <w:sz w:val="21"/>
          <w:szCs w:val="21"/>
        </w:rPr>
        <w:t xml:space="preserve">egzekucyjne </w:t>
      </w:r>
      <w:r w:rsidR="00813172" w:rsidRPr="006B715A">
        <w:rPr>
          <w:rFonts w:ascii="Arial" w:hAnsi="Arial" w:cs="Arial"/>
          <w:sz w:val="21"/>
          <w:szCs w:val="21"/>
        </w:rPr>
        <w:t>lub</w:t>
      </w:r>
      <w:r w:rsidRPr="006B715A">
        <w:rPr>
          <w:rFonts w:ascii="Arial" w:hAnsi="Arial" w:cs="Arial"/>
          <w:sz w:val="21"/>
          <w:szCs w:val="21"/>
        </w:rPr>
        <w:t xml:space="preserve"> zabezpieczające, które mogłyby mieć wpływ na wykonanie Umowy, jak również nie istnieją przesłanki do wszczęcia takich postępowań;</w:t>
      </w:r>
    </w:p>
    <w:p w14:paraId="0DF50FF0" w14:textId="3457522C" w:rsidR="004C7318" w:rsidRPr="006B715A" w:rsidRDefault="004C7318" w:rsidP="00F91E2D">
      <w:pPr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>zawarcie i wykonanie Umowy nie narusz</w:t>
      </w:r>
      <w:r w:rsidR="00AE190E" w:rsidRPr="006B715A">
        <w:rPr>
          <w:rFonts w:ascii="Arial" w:hAnsi="Arial" w:cs="Arial"/>
          <w:sz w:val="21"/>
          <w:szCs w:val="21"/>
        </w:rPr>
        <w:t>ą</w:t>
      </w:r>
      <w:r w:rsidRPr="006B715A">
        <w:rPr>
          <w:rFonts w:ascii="Arial" w:hAnsi="Arial" w:cs="Arial"/>
          <w:sz w:val="21"/>
          <w:szCs w:val="21"/>
        </w:rPr>
        <w:t xml:space="preserve"> jakichkolwiek praw osób trzecich, ani nie będzie stanowiło podstawy do uznania Umowy za bezskuteczną wobec osób trzecich, w</w:t>
      </w:r>
      <w:r w:rsidR="006B715A">
        <w:rPr>
          <w:rFonts w:ascii="Arial" w:hAnsi="Arial" w:cs="Arial"/>
          <w:sz w:val="21"/>
          <w:szCs w:val="21"/>
        </w:rPr>
        <w:t> </w:t>
      </w:r>
      <w:r w:rsidRPr="006B715A">
        <w:rPr>
          <w:rFonts w:ascii="Arial" w:hAnsi="Arial" w:cs="Arial"/>
          <w:sz w:val="21"/>
          <w:szCs w:val="21"/>
        </w:rPr>
        <w:t>rozumieniu artykułów 59</w:t>
      </w:r>
      <w:r w:rsidR="006B715A">
        <w:rPr>
          <w:rFonts w:ascii="Arial" w:hAnsi="Arial" w:cs="Arial"/>
          <w:sz w:val="21"/>
          <w:szCs w:val="21"/>
        </w:rPr>
        <w:t>.</w:t>
      </w:r>
      <w:r w:rsidRPr="006B715A">
        <w:rPr>
          <w:rFonts w:ascii="Arial" w:hAnsi="Arial" w:cs="Arial"/>
          <w:sz w:val="21"/>
          <w:szCs w:val="21"/>
        </w:rPr>
        <w:t xml:space="preserve"> oraz 527</w:t>
      </w:r>
      <w:r w:rsidR="006B715A">
        <w:rPr>
          <w:rFonts w:ascii="Arial" w:hAnsi="Arial" w:cs="Arial"/>
          <w:sz w:val="21"/>
          <w:szCs w:val="21"/>
        </w:rPr>
        <w:t>.</w:t>
      </w:r>
      <w:r w:rsidRPr="006B715A">
        <w:rPr>
          <w:rFonts w:ascii="Arial" w:hAnsi="Arial" w:cs="Arial"/>
          <w:sz w:val="21"/>
          <w:szCs w:val="21"/>
        </w:rPr>
        <w:t xml:space="preserve"> Kodeksu cywilnego;</w:t>
      </w:r>
    </w:p>
    <w:p w14:paraId="0D712D67" w14:textId="572AA21B" w:rsidR="004C7318" w:rsidRPr="006B715A" w:rsidRDefault="004C7318" w:rsidP="00F91E2D">
      <w:pPr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 xml:space="preserve">nie istnieją żadne inne ustawowe ani umowne </w:t>
      </w:r>
      <w:r w:rsidR="00D41C9E" w:rsidRPr="006B715A">
        <w:rPr>
          <w:rFonts w:ascii="Arial" w:hAnsi="Arial" w:cs="Arial"/>
          <w:sz w:val="21"/>
          <w:szCs w:val="21"/>
        </w:rPr>
        <w:t>przeszkody dotyczące zawarcia i </w:t>
      </w:r>
      <w:r w:rsidRPr="006B715A">
        <w:rPr>
          <w:rFonts w:ascii="Arial" w:hAnsi="Arial" w:cs="Arial"/>
          <w:sz w:val="21"/>
          <w:szCs w:val="21"/>
        </w:rPr>
        <w:t>wykonania Umowy.</w:t>
      </w:r>
    </w:p>
    <w:p w14:paraId="49E77945" w14:textId="77777777" w:rsidR="004C7318" w:rsidRPr="006B715A" w:rsidRDefault="004C7318" w:rsidP="00F91E2D">
      <w:pPr>
        <w:pStyle w:val="Akapitzlist"/>
        <w:spacing w:line="276" w:lineRule="auto"/>
        <w:ind w:left="851"/>
        <w:jc w:val="both"/>
        <w:rPr>
          <w:rFonts w:ascii="Arial" w:hAnsi="Arial" w:cs="Arial"/>
          <w:sz w:val="21"/>
          <w:szCs w:val="21"/>
        </w:rPr>
      </w:pPr>
    </w:p>
    <w:p w14:paraId="50243664" w14:textId="77777777" w:rsidR="004C7318" w:rsidRPr="006B715A" w:rsidRDefault="004C7318" w:rsidP="00F91E2D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B715A">
        <w:rPr>
          <w:rFonts w:ascii="Arial" w:hAnsi="Arial" w:cs="Arial"/>
          <w:b/>
          <w:sz w:val="21"/>
          <w:szCs w:val="21"/>
        </w:rPr>
        <w:t>§3.</w:t>
      </w:r>
    </w:p>
    <w:p w14:paraId="18476A81" w14:textId="77777777" w:rsidR="009F39D0" w:rsidRPr="006B715A" w:rsidRDefault="00705B2D" w:rsidP="00F91E2D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B715A">
        <w:rPr>
          <w:rFonts w:ascii="Arial" w:hAnsi="Arial" w:cs="Arial"/>
          <w:b/>
          <w:sz w:val="21"/>
          <w:szCs w:val="21"/>
        </w:rPr>
        <w:t>Sprzedaż Akcji</w:t>
      </w:r>
    </w:p>
    <w:p w14:paraId="06CD97FB" w14:textId="0ACD905E" w:rsidR="00705B2D" w:rsidRPr="006B715A" w:rsidRDefault="009740AD" w:rsidP="001E0F1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>Sprzedawca</w:t>
      </w:r>
      <w:r w:rsidR="00705B2D" w:rsidRPr="006B715A">
        <w:rPr>
          <w:rFonts w:ascii="Arial" w:hAnsi="Arial" w:cs="Arial"/>
          <w:sz w:val="21"/>
          <w:szCs w:val="21"/>
        </w:rPr>
        <w:t xml:space="preserve"> sprzedaje</w:t>
      </w:r>
      <w:r w:rsidR="004C7318" w:rsidRPr="006B715A">
        <w:rPr>
          <w:rFonts w:ascii="Arial" w:hAnsi="Arial" w:cs="Arial"/>
          <w:sz w:val="21"/>
          <w:szCs w:val="21"/>
        </w:rPr>
        <w:t xml:space="preserve"> </w:t>
      </w:r>
      <w:r w:rsidR="00705B2D" w:rsidRPr="006B715A">
        <w:rPr>
          <w:rFonts w:ascii="Arial" w:hAnsi="Arial" w:cs="Arial"/>
          <w:sz w:val="21"/>
          <w:szCs w:val="21"/>
        </w:rPr>
        <w:t>a Kupujący kupu</w:t>
      </w:r>
      <w:r w:rsidR="00F91E2D" w:rsidRPr="006B715A">
        <w:rPr>
          <w:rFonts w:ascii="Arial" w:hAnsi="Arial" w:cs="Arial"/>
          <w:sz w:val="21"/>
          <w:szCs w:val="21"/>
        </w:rPr>
        <w:t xml:space="preserve">je Akcje </w:t>
      </w:r>
      <w:r w:rsidR="004C7318" w:rsidRPr="006B715A">
        <w:rPr>
          <w:rFonts w:ascii="Arial" w:hAnsi="Arial" w:cs="Arial"/>
          <w:sz w:val="21"/>
          <w:szCs w:val="21"/>
        </w:rPr>
        <w:t xml:space="preserve">za </w:t>
      </w:r>
      <w:r w:rsidR="00321522" w:rsidRPr="006B715A">
        <w:rPr>
          <w:rFonts w:ascii="Arial" w:hAnsi="Arial" w:cs="Arial"/>
          <w:sz w:val="21"/>
          <w:szCs w:val="21"/>
        </w:rPr>
        <w:t xml:space="preserve">cenę w wysokości 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>] zł</w:t>
      </w:r>
      <w:r w:rsidR="0054453B" w:rsidRPr="006B715A">
        <w:rPr>
          <w:rFonts w:ascii="Arial" w:hAnsi="Arial" w:cs="Arial"/>
          <w:sz w:val="21"/>
          <w:szCs w:val="21"/>
        </w:rPr>
        <w:t xml:space="preserve"> </w:t>
      </w:r>
      <w:r w:rsidR="007C68F2" w:rsidRPr="006B715A">
        <w:rPr>
          <w:rFonts w:ascii="Arial" w:hAnsi="Arial" w:cs="Arial"/>
          <w:sz w:val="21"/>
          <w:szCs w:val="21"/>
        </w:rPr>
        <w:t>(</w:t>
      </w:r>
      <w:r w:rsidR="0054453B">
        <w:rPr>
          <w:rFonts w:ascii="Arial" w:hAnsi="Arial" w:cs="Arial"/>
          <w:sz w:val="21"/>
          <w:szCs w:val="21"/>
        </w:rPr>
        <w:t>[</w:t>
      </w:r>
      <w:r w:rsidR="0054453B" w:rsidRPr="0054453B">
        <w:rPr>
          <w:rFonts w:ascii="Arial" w:hAnsi="Arial" w:cs="Arial"/>
          <w:sz w:val="21"/>
          <w:szCs w:val="21"/>
          <w:highlight w:val="yellow"/>
        </w:rPr>
        <w:t>…</w:t>
      </w:r>
      <w:r w:rsidR="0054453B">
        <w:rPr>
          <w:rFonts w:ascii="Arial" w:hAnsi="Arial" w:cs="Arial"/>
          <w:sz w:val="21"/>
          <w:szCs w:val="21"/>
        </w:rPr>
        <w:t xml:space="preserve">] </w:t>
      </w:r>
      <w:r w:rsidR="006B715A" w:rsidRPr="006B715A">
        <w:rPr>
          <w:rFonts w:ascii="Arial" w:hAnsi="Arial" w:cs="Arial"/>
          <w:sz w:val="21"/>
          <w:szCs w:val="21"/>
        </w:rPr>
        <w:t>złotych)</w:t>
      </w:r>
      <w:r w:rsidR="00321522" w:rsidRPr="006B715A">
        <w:rPr>
          <w:rFonts w:ascii="Arial" w:hAnsi="Arial" w:cs="Arial"/>
          <w:sz w:val="21"/>
          <w:szCs w:val="21"/>
        </w:rPr>
        <w:t xml:space="preserve"> </w:t>
      </w:r>
      <w:r w:rsidR="006B715A" w:rsidRPr="006B715A">
        <w:rPr>
          <w:rFonts w:ascii="Arial" w:hAnsi="Arial" w:cs="Arial"/>
          <w:sz w:val="21"/>
          <w:szCs w:val="21"/>
        </w:rPr>
        <w:t>(</w:t>
      </w:r>
      <w:r w:rsidR="00CA2548" w:rsidRPr="006B715A">
        <w:rPr>
          <w:rFonts w:ascii="Arial" w:hAnsi="Arial" w:cs="Arial"/>
          <w:sz w:val="21"/>
          <w:szCs w:val="21"/>
        </w:rPr>
        <w:t>zwan</w:t>
      </w:r>
      <w:r w:rsidR="00666591" w:rsidRPr="006B715A">
        <w:rPr>
          <w:rFonts w:ascii="Arial" w:hAnsi="Arial" w:cs="Arial"/>
          <w:sz w:val="21"/>
          <w:szCs w:val="21"/>
        </w:rPr>
        <w:t>ą</w:t>
      </w:r>
      <w:r w:rsidR="00CA2548" w:rsidRPr="006B715A">
        <w:rPr>
          <w:rFonts w:ascii="Arial" w:hAnsi="Arial" w:cs="Arial"/>
          <w:sz w:val="21"/>
          <w:szCs w:val="21"/>
        </w:rPr>
        <w:t xml:space="preserve"> dalej </w:t>
      </w:r>
      <w:r w:rsidR="00CA2548" w:rsidRPr="006B715A">
        <w:rPr>
          <w:rFonts w:ascii="Arial" w:hAnsi="Arial" w:cs="Arial"/>
          <w:bCs/>
          <w:sz w:val="21"/>
          <w:szCs w:val="21"/>
        </w:rPr>
        <w:t>„</w:t>
      </w:r>
      <w:r w:rsidR="00CA2548" w:rsidRPr="006B715A">
        <w:rPr>
          <w:rFonts w:ascii="Arial" w:hAnsi="Arial" w:cs="Arial"/>
          <w:b/>
          <w:sz w:val="21"/>
          <w:szCs w:val="21"/>
        </w:rPr>
        <w:t>Ceną</w:t>
      </w:r>
      <w:r w:rsidR="00CA2548" w:rsidRPr="006B715A">
        <w:rPr>
          <w:rFonts w:ascii="Arial" w:hAnsi="Arial" w:cs="Arial"/>
          <w:bCs/>
          <w:sz w:val="21"/>
          <w:szCs w:val="21"/>
        </w:rPr>
        <w:t>”</w:t>
      </w:r>
      <w:r w:rsidR="00CA2548" w:rsidRPr="006B715A">
        <w:rPr>
          <w:rFonts w:ascii="Arial" w:hAnsi="Arial" w:cs="Arial"/>
          <w:sz w:val="21"/>
          <w:szCs w:val="21"/>
        </w:rPr>
        <w:t>).</w:t>
      </w:r>
    </w:p>
    <w:p w14:paraId="184C25BE" w14:textId="6A2A51DE" w:rsidR="00CA2548" w:rsidRPr="006B715A" w:rsidRDefault="00813172" w:rsidP="00F91E2D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>Strony zgodnie oświadczają, że</w:t>
      </w:r>
      <w:r w:rsidR="00CA2548" w:rsidRPr="006B715A">
        <w:rPr>
          <w:rFonts w:ascii="Arial" w:hAnsi="Arial" w:cs="Arial"/>
          <w:sz w:val="21"/>
          <w:szCs w:val="21"/>
        </w:rPr>
        <w:t xml:space="preserve"> przeniesienie </w:t>
      </w:r>
      <w:r w:rsidRPr="006B715A">
        <w:rPr>
          <w:rFonts w:ascii="Arial" w:hAnsi="Arial" w:cs="Arial"/>
          <w:sz w:val="21"/>
          <w:szCs w:val="21"/>
        </w:rPr>
        <w:t xml:space="preserve">praw i obowiązków z tytułu </w:t>
      </w:r>
      <w:r w:rsidR="00CA2548" w:rsidRPr="006B715A">
        <w:rPr>
          <w:rFonts w:ascii="Arial" w:hAnsi="Arial" w:cs="Arial"/>
          <w:sz w:val="21"/>
          <w:szCs w:val="21"/>
        </w:rPr>
        <w:t xml:space="preserve">Akcji na </w:t>
      </w:r>
      <w:r w:rsidRPr="006B715A">
        <w:rPr>
          <w:rFonts w:ascii="Arial" w:hAnsi="Arial" w:cs="Arial"/>
          <w:sz w:val="21"/>
          <w:szCs w:val="21"/>
        </w:rPr>
        <w:t xml:space="preserve">rzecz </w:t>
      </w:r>
      <w:r w:rsidR="00CA2548" w:rsidRPr="006B715A">
        <w:rPr>
          <w:rFonts w:ascii="Arial" w:hAnsi="Arial" w:cs="Arial"/>
          <w:sz w:val="21"/>
          <w:szCs w:val="21"/>
        </w:rPr>
        <w:t xml:space="preserve">Kupującego </w:t>
      </w:r>
      <w:r w:rsidRPr="006B715A">
        <w:rPr>
          <w:rFonts w:ascii="Arial" w:hAnsi="Arial" w:cs="Arial"/>
          <w:sz w:val="21"/>
          <w:szCs w:val="21"/>
        </w:rPr>
        <w:t xml:space="preserve">nastąpi </w:t>
      </w:r>
      <w:r w:rsidR="00B5427A" w:rsidRPr="006B715A">
        <w:rPr>
          <w:rFonts w:ascii="Arial" w:hAnsi="Arial" w:cs="Arial"/>
          <w:sz w:val="21"/>
          <w:szCs w:val="21"/>
        </w:rPr>
        <w:t>pod warunkiem</w:t>
      </w:r>
      <w:r w:rsidRPr="006B715A">
        <w:rPr>
          <w:rFonts w:ascii="Arial" w:hAnsi="Arial" w:cs="Arial"/>
          <w:sz w:val="21"/>
          <w:szCs w:val="21"/>
        </w:rPr>
        <w:t xml:space="preserve"> zapłaty całkowitej kwoty Ceny na rzecz Sprzedawcy przez Kupującego</w:t>
      </w:r>
      <w:r w:rsidR="00CA2548" w:rsidRPr="006B715A">
        <w:rPr>
          <w:rFonts w:ascii="Arial" w:hAnsi="Arial" w:cs="Arial"/>
          <w:sz w:val="21"/>
          <w:szCs w:val="21"/>
        </w:rPr>
        <w:t>.</w:t>
      </w:r>
    </w:p>
    <w:p w14:paraId="7E3AEC33" w14:textId="17E299EB" w:rsidR="00CA2548" w:rsidRPr="006B715A" w:rsidRDefault="00CA2548" w:rsidP="00F91E2D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 xml:space="preserve">Kupujący zobowiązuje się do zapłaty Ceny na rzecz Sprzedawcy w formie przelewu środków pieniężnych na rachunek bankowy </w:t>
      </w:r>
      <w:r w:rsidR="00813172" w:rsidRPr="006B715A">
        <w:rPr>
          <w:rFonts w:ascii="Arial" w:hAnsi="Arial" w:cs="Arial"/>
          <w:sz w:val="21"/>
          <w:szCs w:val="21"/>
        </w:rPr>
        <w:t>wskazany przez Sprzedawcę</w:t>
      </w:r>
      <w:r w:rsidRPr="006B715A">
        <w:rPr>
          <w:rFonts w:ascii="Arial" w:hAnsi="Arial" w:cs="Arial"/>
          <w:sz w:val="21"/>
          <w:szCs w:val="21"/>
        </w:rPr>
        <w:t>.</w:t>
      </w:r>
    </w:p>
    <w:p w14:paraId="35845DE2" w14:textId="03132FBE" w:rsidR="00CA2548" w:rsidRPr="006B715A" w:rsidRDefault="00CA2548" w:rsidP="00F91E2D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 xml:space="preserve">Kupujący zobowiązuje się do zapłaty Ceny na rzecz Sprzedawcy w terminie </w:t>
      </w:r>
      <w:r w:rsidR="006B715A" w:rsidRPr="006B715A">
        <w:rPr>
          <w:rFonts w:ascii="Arial" w:hAnsi="Arial" w:cs="Arial"/>
          <w:sz w:val="21"/>
          <w:szCs w:val="21"/>
        </w:rPr>
        <w:t>14</w:t>
      </w:r>
      <w:r w:rsidR="002424AA" w:rsidRPr="006B715A">
        <w:rPr>
          <w:rFonts w:ascii="Arial" w:hAnsi="Arial" w:cs="Arial"/>
          <w:sz w:val="21"/>
          <w:szCs w:val="21"/>
        </w:rPr>
        <w:t> </w:t>
      </w:r>
      <w:r w:rsidRPr="006B715A">
        <w:rPr>
          <w:rFonts w:ascii="Arial" w:hAnsi="Arial" w:cs="Arial"/>
          <w:sz w:val="21"/>
          <w:szCs w:val="21"/>
        </w:rPr>
        <w:t>(</w:t>
      </w:r>
      <w:r w:rsidR="006B715A" w:rsidRPr="006B715A">
        <w:rPr>
          <w:rFonts w:ascii="Arial" w:hAnsi="Arial" w:cs="Arial"/>
          <w:sz w:val="21"/>
          <w:szCs w:val="21"/>
        </w:rPr>
        <w:t>czternastu</w:t>
      </w:r>
      <w:r w:rsidRPr="006B715A">
        <w:rPr>
          <w:rFonts w:ascii="Arial" w:hAnsi="Arial" w:cs="Arial"/>
          <w:sz w:val="21"/>
          <w:szCs w:val="21"/>
        </w:rPr>
        <w:t xml:space="preserve">) dni od dnia zawarcia Umowy. </w:t>
      </w:r>
    </w:p>
    <w:p w14:paraId="32127C99" w14:textId="77777777" w:rsidR="00CA2548" w:rsidRPr="006B715A" w:rsidRDefault="00CA2548" w:rsidP="00F91E2D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>Przez dzień zapłaty Ceny uważa się dzień uznania rachunku bankowego Sprzedawcy całkowitą kwotą Ceny.</w:t>
      </w:r>
    </w:p>
    <w:p w14:paraId="0A42B6BA" w14:textId="716D8544" w:rsidR="00CA2548" w:rsidRPr="006B715A" w:rsidRDefault="00CA2548" w:rsidP="00F91E2D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>Wszelkie koszty związane z zawarciem Umowy ponosi</w:t>
      </w:r>
      <w:r w:rsidR="009E4FFE">
        <w:rPr>
          <w:rFonts w:ascii="Arial" w:hAnsi="Arial" w:cs="Arial"/>
          <w:sz w:val="21"/>
          <w:szCs w:val="21"/>
        </w:rPr>
        <w:t xml:space="preserve"> Sp</w:t>
      </w:r>
      <w:r w:rsidR="006D7C20">
        <w:rPr>
          <w:rFonts w:ascii="Arial" w:hAnsi="Arial" w:cs="Arial"/>
          <w:sz w:val="21"/>
          <w:szCs w:val="21"/>
        </w:rPr>
        <w:t>rzedawca</w:t>
      </w:r>
      <w:r w:rsidRPr="006B715A">
        <w:rPr>
          <w:rFonts w:ascii="Arial" w:hAnsi="Arial" w:cs="Arial"/>
          <w:sz w:val="21"/>
          <w:szCs w:val="21"/>
        </w:rPr>
        <w:t>.</w:t>
      </w:r>
    </w:p>
    <w:p w14:paraId="0986D13F" w14:textId="77777777" w:rsidR="00BF61A0" w:rsidRPr="006B715A" w:rsidRDefault="00BF61A0" w:rsidP="00F91E2D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3C68B970" w14:textId="77777777" w:rsidR="00CA2548" w:rsidRPr="006B715A" w:rsidRDefault="00CA2548" w:rsidP="00F91E2D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B715A">
        <w:rPr>
          <w:rFonts w:ascii="Arial" w:hAnsi="Arial" w:cs="Arial"/>
          <w:b/>
          <w:sz w:val="21"/>
          <w:szCs w:val="21"/>
        </w:rPr>
        <w:t>§4.</w:t>
      </w:r>
    </w:p>
    <w:p w14:paraId="189EDC8D" w14:textId="77777777" w:rsidR="00CA2548" w:rsidRPr="006B715A" w:rsidRDefault="00CA2548" w:rsidP="00F91E2D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B715A">
        <w:rPr>
          <w:rFonts w:ascii="Arial" w:hAnsi="Arial" w:cs="Arial"/>
          <w:b/>
          <w:sz w:val="21"/>
          <w:szCs w:val="21"/>
        </w:rPr>
        <w:t>Zrzeczenie się sprzeciwu</w:t>
      </w:r>
    </w:p>
    <w:p w14:paraId="217FBF0D" w14:textId="0C32DEA4" w:rsidR="00CA2548" w:rsidRPr="006B715A" w:rsidRDefault="00CA2548" w:rsidP="00F91E2D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>Sprzedawca oświadcza, iż zrzeka się prawa sprzeciwu wobec wpisu w księdze akcyjnej Spółki przeniesienia Akcji na Kupującego, o którym mowa w art. 341</w:t>
      </w:r>
      <w:r w:rsidR="006B715A">
        <w:rPr>
          <w:rFonts w:ascii="Arial" w:hAnsi="Arial" w:cs="Arial"/>
          <w:sz w:val="21"/>
          <w:szCs w:val="21"/>
        </w:rPr>
        <w:t>.</w:t>
      </w:r>
      <w:r w:rsidRPr="006B715A">
        <w:rPr>
          <w:rFonts w:ascii="Arial" w:hAnsi="Arial" w:cs="Arial"/>
          <w:sz w:val="21"/>
          <w:szCs w:val="21"/>
        </w:rPr>
        <w:t xml:space="preserve"> § 4</w:t>
      </w:r>
      <w:r w:rsidR="006B715A">
        <w:rPr>
          <w:rFonts w:ascii="Arial" w:hAnsi="Arial" w:cs="Arial"/>
          <w:sz w:val="21"/>
          <w:szCs w:val="21"/>
        </w:rPr>
        <w:t>.</w:t>
      </w:r>
      <w:r w:rsidRPr="006B715A">
        <w:rPr>
          <w:rFonts w:ascii="Arial" w:hAnsi="Arial" w:cs="Arial"/>
          <w:sz w:val="21"/>
          <w:szCs w:val="21"/>
        </w:rPr>
        <w:t xml:space="preserve"> Kodeksu spółek handlowych, a Kupujący zrzeczenie to przyjmuje.</w:t>
      </w:r>
    </w:p>
    <w:p w14:paraId="3CD1278B" w14:textId="5B653D4E" w:rsidR="00CA2548" w:rsidRPr="006B715A" w:rsidRDefault="001B75F2" w:rsidP="00F91E2D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t>Kupujący</w:t>
      </w:r>
      <w:r w:rsidR="00CA2548" w:rsidRPr="006B715A">
        <w:rPr>
          <w:rFonts w:ascii="Arial" w:hAnsi="Arial" w:cs="Arial"/>
          <w:sz w:val="21"/>
          <w:szCs w:val="21"/>
        </w:rPr>
        <w:t xml:space="preserve"> zobowiązuje się zawiadomić Spółkę o nabyciu Akcji celem zaktualizowania treści księgi akcyjnej. </w:t>
      </w:r>
    </w:p>
    <w:p w14:paraId="216E32EE" w14:textId="77777777" w:rsidR="0037711B" w:rsidRPr="006B715A" w:rsidRDefault="0037711B" w:rsidP="00F91E2D">
      <w:pPr>
        <w:spacing w:line="276" w:lineRule="auto"/>
        <w:rPr>
          <w:rFonts w:ascii="Arial" w:eastAsiaTheme="minorHAnsi" w:hAnsi="Arial" w:cs="Arial"/>
          <w:b/>
          <w:spacing w:val="60"/>
          <w:sz w:val="21"/>
          <w:szCs w:val="21"/>
          <w:lang w:eastAsia="en-US"/>
        </w:rPr>
      </w:pPr>
    </w:p>
    <w:p w14:paraId="17095CC9" w14:textId="08FDC0C0" w:rsidR="00CA2548" w:rsidRPr="006B715A" w:rsidRDefault="00CA2548" w:rsidP="00F91E2D">
      <w:pPr>
        <w:spacing w:line="276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6B715A">
        <w:rPr>
          <w:rFonts w:ascii="Arial" w:eastAsiaTheme="minorHAnsi" w:hAnsi="Arial" w:cs="Arial"/>
          <w:b/>
          <w:sz w:val="21"/>
          <w:szCs w:val="21"/>
          <w:lang w:eastAsia="en-US"/>
        </w:rPr>
        <w:t>§</w:t>
      </w:r>
      <w:r w:rsidR="00F61210">
        <w:rPr>
          <w:rFonts w:ascii="Arial" w:eastAsiaTheme="minorHAnsi" w:hAnsi="Arial" w:cs="Arial"/>
          <w:b/>
          <w:sz w:val="21"/>
          <w:szCs w:val="21"/>
          <w:lang w:eastAsia="en-US"/>
        </w:rPr>
        <w:t>5</w:t>
      </w:r>
      <w:r w:rsidRPr="006B715A">
        <w:rPr>
          <w:rFonts w:ascii="Arial" w:eastAsiaTheme="minorHAnsi" w:hAnsi="Arial" w:cs="Arial"/>
          <w:b/>
          <w:sz w:val="21"/>
          <w:szCs w:val="21"/>
          <w:lang w:eastAsia="en-US"/>
        </w:rPr>
        <w:t>.</w:t>
      </w:r>
    </w:p>
    <w:p w14:paraId="5D393D98" w14:textId="77777777" w:rsidR="00CA2548" w:rsidRPr="006B715A" w:rsidRDefault="00CA2548" w:rsidP="00F91E2D">
      <w:pPr>
        <w:spacing w:line="276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6B715A">
        <w:rPr>
          <w:rFonts w:ascii="Arial" w:eastAsiaTheme="minorHAnsi" w:hAnsi="Arial" w:cs="Arial"/>
          <w:b/>
          <w:sz w:val="21"/>
          <w:szCs w:val="21"/>
          <w:lang w:eastAsia="en-US"/>
        </w:rPr>
        <w:t>Postanowienia końcowe</w:t>
      </w:r>
    </w:p>
    <w:p w14:paraId="4D184398" w14:textId="15709CDE" w:rsidR="00364BBF" w:rsidRPr="006B715A" w:rsidRDefault="00CA2548" w:rsidP="00932E2B">
      <w:pPr>
        <w:numPr>
          <w:ilvl w:val="0"/>
          <w:numId w:val="16"/>
        </w:numPr>
        <w:spacing w:line="276" w:lineRule="auto"/>
        <w:ind w:left="426" w:hanging="425"/>
        <w:contextualSpacing/>
        <w:jc w:val="both"/>
        <w:rPr>
          <w:rFonts w:ascii="Arial" w:hAnsi="Arial" w:cs="Arial"/>
          <w:sz w:val="21"/>
          <w:szCs w:val="21"/>
        </w:rPr>
      </w:pPr>
      <w:r w:rsidRPr="006B715A">
        <w:rPr>
          <w:rFonts w:ascii="Arial" w:eastAsiaTheme="minorHAnsi" w:hAnsi="Arial" w:cs="Arial"/>
          <w:sz w:val="21"/>
          <w:szCs w:val="21"/>
          <w:lang w:eastAsia="en-US"/>
        </w:rPr>
        <w:t>Wszelkie oświadczenia lub zawiadom</w:t>
      </w:r>
      <w:r w:rsidR="002424AA" w:rsidRPr="006B715A">
        <w:rPr>
          <w:rFonts w:ascii="Arial" w:eastAsiaTheme="minorHAnsi" w:hAnsi="Arial" w:cs="Arial"/>
          <w:sz w:val="21"/>
          <w:szCs w:val="21"/>
          <w:lang w:eastAsia="en-US"/>
        </w:rPr>
        <w:t>ienia Stron związane z Umową, w </w:t>
      </w:r>
      <w:r w:rsidRPr="006B715A">
        <w:rPr>
          <w:rFonts w:ascii="Arial" w:eastAsiaTheme="minorHAnsi" w:hAnsi="Arial" w:cs="Arial"/>
          <w:sz w:val="21"/>
          <w:szCs w:val="21"/>
          <w:lang w:eastAsia="en-US"/>
        </w:rPr>
        <w:t>szczególności zawarciem, realizacją, wykonaniem lub rozwiązaniem Umowy, powinny być składane w formie pisemnej pod rygorem nieważności oraz doręczane drugiej Stronie osobiście za potwierdzeniem odbioru lub za pośrednictwem poleconej przesyłki listowej albo przesyłki kurierskiej</w:t>
      </w:r>
      <w:r w:rsidR="00755D10" w:rsidRPr="006B715A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3B5E6AE7" w14:textId="77777777" w:rsidR="00CA2548" w:rsidRPr="006B715A" w:rsidRDefault="00CA2548" w:rsidP="00932E2B">
      <w:pPr>
        <w:numPr>
          <w:ilvl w:val="0"/>
          <w:numId w:val="16"/>
        </w:numPr>
        <w:spacing w:line="276" w:lineRule="auto"/>
        <w:ind w:left="426" w:hanging="425"/>
        <w:contextualSpacing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6B715A">
        <w:rPr>
          <w:rFonts w:ascii="Arial" w:eastAsiaTheme="minorHAnsi" w:hAnsi="Arial" w:cs="Arial"/>
          <w:sz w:val="21"/>
          <w:szCs w:val="21"/>
          <w:lang w:eastAsia="en-US"/>
        </w:rPr>
        <w:t>Wszelkie oświadczenia lub zawiadomienia Stron związane z Umową uznaje się za skutecznie złożone drugiej Stronie od chwili ich doręczenia.</w:t>
      </w:r>
    </w:p>
    <w:p w14:paraId="3037E9B9" w14:textId="7D84384A" w:rsidR="00CA2548" w:rsidRPr="006B715A" w:rsidRDefault="00CA2548" w:rsidP="00932E2B">
      <w:pPr>
        <w:numPr>
          <w:ilvl w:val="0"/>
          <w:numId w:val="16"/>
        </w:numPr>
        <w:spacing w:line="276" w:lineRule="auto"/>
        <w:ind w:left="426" w:hanging="425"/>
        <w:contextualSpacing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6B715A">
        <w:rPr>
          <w:rFonts w:ascii="Arial" w:eastAsiaTheme="minorHAnsi" w:hAnsi="Arial" w:cs="Arial"/>
          <w:sz w:val="21"/>
          <w:szCs w:val="21"/>
          <w:lang w:eastAsia="en-US"/>
        </w:rPr>
        <w:t xml:space="preserve">Wszelkie zmiany Umowy wymagają </w:t>
      </w:r>
      <w:r w:rsidR="006B715A" w:rsidRPr="006B715A">
        <w:rPr>
          <w:rFonts w:ascii="Arial" w:eastAsiaTheme="minorHAnsi" w:hAnsi="Arial" w:cs="Arial"/>
          <w:sz w:val="21"/>
          <w:szCs w:val="21"/>
          <w:lang w:eastAsia="en-US"/>
        </w:rPr>
        <w:t xml:space="preserve">dla swojej ważności </w:t>
      </w:r>
      <w:r w:rsidRPr="006B715A">
        <w:rPr>
          <w:rFonts w:ascii="Arial" w:eastAsiaTheme="minorHAnsi" w:hAnsi="Arial" w:cs="Arial"/>
          <w:sz w:val="21"/>
          <w:szCs w:val="21"/>
          <w:lang w:eastAsia="en-US"/>
        </w:rPr>
        <w:t>formy pisemne</w:t>
      </w:r>
      <w:r w:rsidR="006B715A" w:rsidRPr="006B715A">
        <w:rPr>
          <w:rFonts w:ascii="Arial" w:eastAsiaTheme="minorHAnsi" w:hAnsi="Arial" w:cs="Arial"/>
          <w:sz w:val="21"/>
          <w:szCs w:val="21"/>
          <w:lang w:eastAsia="en-US"/>
        </w:rPr>
        <w:t>j</w:t>
      </w:r>
      <w:r w:rsidRPr="006B715A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6C0E34D2" w14:textId="0425CC48" w:rsidR="00CA2548" w:rsidRPr="006B715A" w:rsidRDefault="00CA2548" w:rsidP="00932E2B">
      <w:pPr>
        <w:numPr>
          <w:ilvl w:val="0"/>
          <w:numId w:val="16"/>
        </w:numPr>
        <w:spacing w:line="276" w:lineRule="auto"/>
        <w:ind w:left="426" w:hanging="425"/>
        <w:contextualSpacing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6B715A">
        <w:rPr>
          <w:rFonts w:ascii="Arial" w:eastAsiaTheme="minorHAnsi" w:hAnsi="Arial" w:cs="Arial"/>
          <w:sz w:val="21"/>
          <w:szCs w:val="21"/>
          <w:lang w:eastAsia="en-US"/>
        </w:rPr>
        <w:t xml:space="preserve">Wszelkie spory wynikłe w związku z Umową, w szczególności dotyczące zawarcia, realizacji, wykonania lub rozwiązania Umowy, będą rozwiązywane przez Strony polubownie. W razie bezskuteczności polubownego rozwiązania sporu, Strony poddadzą spór pod rozstrzygnięcie sądu powszechnego właściwego miejscowo dla </w:t>
      </w:r>
      <w:r w:rsidR="00364BBF" w:rsidRPr="006B715A">
        <w:rPr>
          <w:rFonts w:ascii="Arial" w:eastAsiaTheme="minorHAnsi" w:hAnsi="Arial" w:cs="Arial"/>
          <w:sz w:val="21"/>
          <w:szCs w:val="21"/>
          <w:lang w:eastAsia="en-US"/>
        </w:rPr>
        <w:t>siedziby Spółki</w:t>
      </w:r>
      <w:r w:rsidRPr="006B715A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156E3368" w14:textId="599A302E" w:rsidR="00DC346E" w:rsidRPr="006B715A" w:rsidRDefault="00DC346E" w:rsidP="00932E2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5"/>
        <w:jc w:val="both"/>
        <w:rPr>
          <w:rFonts w:ascii="Arial" w:eastAsia="Book Antiqua" w:hAnsi="Arial" w:cs="Arial"/>
          <w:sz w:val="21"/>
          <w:szCs w:val="21"/>
        </w:rPr>
      </w:pPr>
      <w:r w:rsidRPr="006B715A">
        <w:rPr>
          <w:rFonts w:ascii="Arial" w:hAnsi="Arial" w:cs="Arial"/>
          <w:sz w:val="21"/>
          <w:szCs w:val="21"/>
        </w:rPr>
        <w:lastRenderedPageBreak/>
        <w:t>Nieważność lub bezskuteczność jakiegokolwiek postanowienia Umowy nie wywołuje nieważności lub bezskuteczności całej Umowy, zaś w miejsce postanowień nieważnych lub bezskutecznych będą mieć zastosowanie odpowiednie przepisy prawa, a w razie ich braku Strony uzgodnią takie nowe postanowienia, które pozwolą</w:t>
      </w:r>
      <w:r w:rsidRPr="006B715A">
        <w:rPr>
          <w:rFonts w:ascii="Arial" w:eastAsia="Book Antiqua" w:hAnsi="Arial" w:cs="Arial"/>
          <w:sz w:val="21"/>
          <w:szCs w:val="21"/>
        </w:rPr>
        <w:t xml:space="preserve"> </w:t>
      </w:r>
      <w:r w:rsidRPr="006B715A">
        <w:rPr>
          <w:rFonts w:ascii="Arial" w:hAnsi="Arial" w:cs="Arial"/>
          <w:sz w:val="21"/>
          <w:szCs w:val="21"/>
        </w:rPr>
        <w:t>na realizację Umowy zgodnie z jej celem i wspólnym zamiarem Stron, którym Strony kierowały się w chwili zawierania Umowy.</w:t>
      </w:r>
    </w:p>
    <w:p w14:paraId="42531B10" w14:textId="77777777" w:rsidR="00CA2548" w:rsidRPr="006B715A" w:rsidRDefault="00CA2548" w:rsidP="00932E2B">
      <w:pPr>
        <w:numPr>
          <w:ilvl w:val="0"/>
          <w:numId w:val="16"/>
        </w:numPr>
        <w:spacing w:line="276" w:lineRule="auto"/>
        <w:ind w:left="426" w:hanging="425"/>
        <w:contextualSpacing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6B715A">
        <w:rPr>
          <w:rFonts w:ascii="Arial" w:eastAsiaTheme="minorHAnsi" w:hAnsi="Arial" w:cs="Arial"/>
          <w:sz w:val="21"/>
          <w:szCs w:val="21"/>
          <w:lang w:eastAsia="en-US"/>
        </w:rPr>
        <w:t>W sprawach nieuregulowanych Umową zastosowanie znajdują przepisy powszechnie obowiązującego prawa polskiego, w szczególności Kodeksu cywilnego.</w:t>
      </w:r>
    </w:p>
    <w:p w14:paraId="09420165" w14:textId="391A8D7F" w:rsidR="00CA2548" w:rsidRPr="006B715A" w:rsidRDefault="00CA2548" w:rsidP="00932E2B">
      <w:pPr>
        <w:numPr>
          <w:ilvl w:val="0"/>
          <w:numId w:val="16"/>
        </w:numPr>
        <w:spacing w:line="276" w:lineRule="auto"/>
        <w:ind w:left="426" w:hanging="425"/>
        <w:contextualSpacing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6B715A">
        <w:rPr>
          <w:rFonts w:ascii="Arial" w:eastAsiaTheme="minorHAnsi" w:hAnsi="Arial" w:cs="Arial"/>
          <w:sz w:val="21"/>
          <w:szCs w:val="21"/>
          <w:lang w:eastAsia="en-US"/>
        </w:rPr>
        <w:t>Umowę sporządzono w dwóch jednobrzmiących egzemplarzach, po jednym dla każdej ze Stron.</w:t>
      </w:r>
    </w:p>
    <w:p w14:paraId="440FCC0A" w14:textId="07A012C1" w:rsidR="006B715A" w:rsidRPr="006B715A" w:rsidRDefault="006B715A" w:rsidP="00F91E2D">
      <w:pPr>
        <w:spacing w:line="276" w:lineRule="auto"/>
        <w:rPr>
          <w:rFonts w:ascii="Book Antiqua" w:eastAsiaTheme="minorHAnsi" w:hAnsi="Book Antiqua" w:cstheme="minorBidi"/>
          <w:sz w:val="21"/>
          <w:szCs w:val="21"/>
          <w:lang w:eastAsia="en-US"/>
        </w:rPr>
      </w:pPr>
    </w:p>
    <w:p w14:paraId="22FC32F5" w14:textId="3BE41E2A" w:rsidR="006B715A" w:rsidRPr="006B715A" w:rsidRDefault="006B715A" w:rsidP="00F91E2D">
      <w:pPr>
        <w:spacing w:line="276" w:lineRule="auto"/>
        <w:rPr>
          <w:rFonts w:ascii="Arial" w:eastAsiaTheme="minorHAnsi" w:hAnsi="Arial" w:cs="Arial"/>
          <w:b/>
          <w:bCs/>
          <w:sz w:val="21"/>
          <w:szCs w:val="21"/>
          <w:lang w:eastAsia="en-US"/>
        </w:rPr>
      </w:pPr>
      <w:r w:rsidRPr="006B715A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PODPISY:</w:t>
      </w:r>
    </w:p>
    <w:p w14:paraId="4381FF1A" w14:textId="77777777" w:rsidR="006B715A" w:rsidRPr="006B715A" w:rsidRDefault="006B715A" w:rsidP="00F91E2D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14:paraId="33C68C8A" w14:textId="630A4B2B" w:rsidR="006B715A" w:rsidRPr="006B715A" w:rsidRDefault="006B715A" w:rsidP="00F91E2D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B715A" w:rsidRPr="006B715A" w14:paraId="0199A884" w14:textId="77777777" w:rsidTr="006B715A">
        <w:tc>
          <w:tcPr>
            <w:tcW w:w="4531" w:type="dxa"/>
          </w:tcPr>
          <w:p w14:paraId="4417B17B" w14:textId="77777777" w:rsidR="006B715A" w:rsidRPr="006B715A" w:rsidRDefault="006B715A" w:rsidP="006B715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</w:pPr>
            <w:r w:rsidRPr="006B715A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SPRZEDAWCA</w:t>
            </w:r>
          </w:p>
          <w:p w14:paraId="1D8C0652" w14:textId="77777777" w:rsidR="006B715A" w:rsidRPr="006B715A" w:rsidRDefault="006B715A" w:rsidP="006B715A">
            <w:pPr>
              <w:spacing w:line="276" w:lineRule="auto"/>
              <w:jc w:val="center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  <w:p w14:paraId="36D558D7" w14:textId="77777777" w:rsidR="006B715A" w:rsidRPr="006B715A" w:rsidRDefault="006B715A" w:rsidP="006B715A">
            <w:pPr>
              <w:spacing w:line="276" w:lineRule="auto"/>
              <w:jc w:val="center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  <w:p w14:paraId="033A2639" w14:textId="77777777" w:rsidR="006B715A" w:rsidRPr="006B715A" w:rsidRDefault="006B715A" w:rsidP="006B715A">
            <w:pPr>
              <w:spacing w:line="276" w:lineRule="auto"/>
              <w:jc w:val="center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6B715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__________________________</w:t>
            </w:r>
          </w:p>
          <w:p w14:paraId="698A5496" w14:textId="396602DB" w:rsidR="006B715A" w:rsidRPr="006B715A" w:rsidRDefault="0054453B" w:rsidP="006B715A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[</w:t>
            </w:r>
            <w:r w:rsidRPr="0054453B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sz w:val="21"/>
                <w:szCs w:val="21"/>
              </w:rPr>
              <w:t>]</w:t>
            </w:r>
          </w:p>
          <w:p w14:paraId="5FCA7DC1" w14:textId="77777777" w:rsidR="006B715A" w:rsidRPr="006B715A" w:rsidRDefault="006B715A" w:rsidP="006B715A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sz w:val="21"/>
                <w:szCs w:val="21"/>
                <w:lang w:eastAsia="en-US"/>
              </w:rPr>
            </w:pPr>
          </w:p>
          <w:p w14:paraId="2C5C0067" w14:textId="77777777" w:rsidR="006B715A" w:rsidRPr="006B715A" w:rsidRDefault="006B715A" w:rsidP="006B715A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sz w:val="21"/>
                <w:szCs w:val="21"/>
                <w:lang w:eastAsia="en-US"/>
              </w:rPr>
            </w:pPr>
          </w:p>
          <w:p w14:paraId="6BB2A4D8" w14:textId="12E9BF49" w:rsidR="006B715A" w:rsidRPr="006B715A" w:rsidRDefault="006B715A" w:rsidP="006B715A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4531" w:type="dxa"/>
          </w:tcPr>
          <w:p w14:paraId="24DE2A48" w14:textId="4C8E6B8A" w:rsidR="006B715A" w:rsidRPr="006B715A" w:rsidRDefault="006B715A" w:rsidP="006B715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</w:pPr>
            <w:r w:rsidRPr="006B715A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KUPUJĄCY</w:t>
            </w:r>
          </w:p>
          <w:p w14:paraId="7A08D3EF" w14:textId="77777777" w:rsidR="006B715A" w:rsidRPr="006B715A" w:rsidRDefault="006B715A" w:rsidP="006B715A">
            <w:pPr>
              <w:spacing w:line="276" w:lineRule="auto"/>
              <w:jc w:val="center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  <w:p w14:paraId="3FB7787A" w14:textId="77777777" w:rsidR="006B715A" w:rsidRPr="006B715A" w:rsidRDefault="006B715A" w:rsidP="006B715A">
            <w:pPr>
              <w:spacing w:line="276" w:lineRule="auto"/>
              <w:jc w:val="center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  <w:p w14:paraId="7C95B583" w14:textId="77777777" w:rsidR="006B715A" w:rsidRPr="006B715A" w:rsidRDefault="006B715A" w:rsidP="006B715A">
            <w:pPr>
              <w:spacing w:line="276" w:lineRule="auto"/>
              <w:jc w:val="center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6B715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__________________________</w:t>
            </w:r>
          </w:p>
          <w:p w14:paraId="3F6ADC7E" w14:textId="19885DFB" w:rsidR="006B715A" w:rsidRPr="006B715A" w:rsidRDefault="0054453B" w:rsidP="006B715A">
            <w:pPr>
              <w:spacing w:line="276" w:lineRule="auto"/>
              <w:jc w:val="center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[</w:t>
            </w:r>
            <w:r w:rsidRPr="0054453B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sz w:val="21"/>
                <w:szCs w:val="21"/>
              </w:rPr>
              <w:t>]</w:t>
            </w:r>
          </w:p>
        </w:tc>
      </w:tr>
    </w:tbl>
    <w:p w14:paraId="1CF2A3F0" w14:textId="77777777" w:rsidR="006B715A" w:rsidRPr="006B715A" w:rsidRDefault="006B715A" w:rsidP="00F91E2D">
      <w:pPr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sectPr w:rsidR="006B715A" w:rsidRPr="006B71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F5447" w14:textId="77777777" w:rsidR="00617E42" w:rsidRDefault="00617E42" w:rsidP="00EE392C">
      <w:r>
        <w:separator/>
      </w:r>
    </w:p>
  </w:endnote>
  <w:endnote w:type="continuationSeparator" w:id="0">
    <w:p w14:paraId="3309FA4D" w14:textId="77777777" w:rsidR="00617E42" w:rsidRDefault="00617E42" w:rsidP="00EE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</w:rPr>
      <w:id w:val="915667464"/>
      <w:docPartObj>
        <w:docPartGallery w:val="Page Numbers (Bottom of Page)"/>
        <w:docPartUnique/>
      </w:docPartObj>
    </w:sdtPr>
    <w:sdtEndPr>
      <w:rPr>
        <w:sz w:val="23"/>
        <w:szCs w:val="23"/>
      </w:rPr>
    </w:sdtEndPr>
    <w:sdtContent>
      <w:sdt>
        <w:sdtPr>
          <w:rPr>
            <w:rFonts w:ascii="Book Antiqua" w:hAnsi="Book Antiqua"/>
            <w:sz w:val="23"/>
            <w:szCs w:val="23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8588DE" w14:textId="0BEFAD96" w:rsidR="00E91A77" w:rsidRPr="0062309E" w:rsidRDefault="00E91A77">
            <w:pPr>
              <w:pStyle w:val="Stopka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6B715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B71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B715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B71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6119" w:rsidRPr="006B715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6B71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B715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B71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B715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B71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6119" w:rsidRPr="006B715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6B71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E09253" w14:textId="77777777" w:rsidR="00E91A77" w:rsidRDefault="00E91A77" w:rsidP="00AC1B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B536E" w14:textId="77777777" w:rsidR="00617E42" w:rsidRDefault="00617E42" w:rsidP="00EE392C">
      <w:r>
        <w:separator/>
      </w:r>
    </w:p>
  </w:footnote>
  <w:footnote w:type="continuationSeparator" w:id="0">
    <w:p w14:paraId="00BADEDF" w14:textId="77777777" w:rsidR="00617E42" w:rsidRDefault="00617E42" w:rsidP="00EE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6EC"/>
    <w:multiLevelType w:val="hybridMultilevel"/>
    <w:tmpl w:val="FE825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301"/>
    <w:multiLevelType w:val="hybridMultilevel"/>
    <w:tmpl w:val="CEC4ADC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C74F1D"/>
    <w:multiLevelType w:val="hybridMultilevel"/>
    <w:tmpl w:val="E3B8B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27EA"/>
    <w:multiLevelType w:val="hybridMultilevel"/>
    <w:tmpl w:val="D6ECA4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774BDB"/>
    <w:multiLevelType w:val="hybridMultilevel"/>
    <w:tmpl w:val="8E2219CC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18E075EC"/>
    <w:multiLevelType w:val="hybridMultilevel"/>
    <w:tmpl w:val="F2F8D656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19963D5F"/>
    <w:multiLevelType w:val="hybridMultilevel"/>
    <w:tmpl w:val="3FF629BE"/>
    <w:lvl w:ilvl="0" w:tplc="BA76D6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C30941"/>
    <w:multiLevelType w:val="hybridMultilevel"/>
    <w:tmpl w:val="564A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C1C1C"/>
    <w:multiLevelType w:val="hybridMultilevel"/>
    <w:tmpl w:val="392CA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A20DA"/>
    <w:multiLevelType w:val="multilevel"/>
    <w:tmpl w:val="0C8E294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lowerLetter"/>
      <w:lvlText w:val="%2.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lowerRoman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lowerLetter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lowerRoman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lowerLetter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lowerRoman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10" w15:restartNumberingAfterBreak="0">
    <w:nsid w:val="3A521B37"/>
    <w:multiLevelType w:val="hybridMultilevel"/>
    <w:tmpl w:val="81DA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F3A2C"/>
    <w:multiLevelType w:val="hybridMultilevel"/>
    <w:tmpl w:val="F2F8D656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 w15:restartNumberingAfterBreak="0">
    <w:nsid w:val="49EB6E54"/>
    <w:multiLevelType w:val="hybridMultilevel"/>
    <w:tmpl w:val="C48E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A6930"/>
    <w:multiLevelType w:val="hybridMultilevel"/>
    <w:tmpl w:val="35685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B48B3"/>
    <w:multiLevelType w:val="hybridMultilevel"/>
    <w:tmpl w:val="976234B0"/>
    <w:lvl w:ilvl="0" w:tplc="A29CE79A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9" w:hanging="360"/>
      </w:pPr>
    </w:lvl>
    <w:lvl w:ilvl="2" w:tplc="0415001B" w:tentative="1">
      <w:start w:val="1"/>
      <w:numFmt w:val="lowerRoman"/>
      <w:lvlText w:val="%3."/>
      <w:lvlJc w:val="right"/>
      <w:pPr>
        <w:ind w:left="10589" w:hanging="180"/>
      </w:pPr>
    </w:lvl>
    <w:lvl w:ilvl="3" w:tplc="0415000F" w:tentative="1">
      <w:start w:val="1"/>
      <w:numFmt w:val="decimal"/>
      <w:lvlText w:val="%4."/>
      <w:lvlJc w:val="left"/>
      <w:pPr>
        <w:ind w:left="11309" w:hanging="360"/>
      </w:pPr>
    </w:lvl>
    <w:lvl w:ilvl="4" w:tplc="04150019" w:tentative="1">
      <w:start w:val="1"/>
      <w:numFmt w:val="lowerLetter"/>
      <w:lvlText w:val="%5."/>
      <w:lvlJc w:val="left"/>
      <w:pPr>
        <w:ind w:left="12029" w:hanging="360"/>
      </w:pPr>
    </w:lvl>
    <w:lvl w:ilvl="5" w:tplc="0415001B" w:tentative="1">
      <w:start w:val="1"/>
      <w:numFmt w:val="lowerRoman"/>
      <w:lvlText w:val="%6."/>
      <w:lvlJc w:val="right"/>
      <w:pPr>
        <w:ind w:left="12749" w:hanging="180"/>
      </w:pPr>
    </w:lvl>
    <w:lvl w:ilvl="6" w:tplc="0415000F" w:tentative="1">
      <w:start w:val="1"/>
      <w:numFmt w:val="decimal"/>
      <w:lvlText w:val="%7."/>
      <w:lvlJc w:val="left"/>
      <w:pPr>
        <w:ind w:left="13469" w:hanging="360"/>
      </w:pPr>
    </w:lvl>
    <w:lvl w:ilvl="7" w:tplc="04150019" w:tentative="1">
      <w:start w:val="1"/>
      <w:numFmt w:val="lowerLetter"/>
      <w:lvlText w:val="%8."/>
      <w:lvlJc w:val="left"/>
      <w:pPr>
        <w:ind w:left="14189" w:hanging="360"/>
      </w:pPr>
    </w:lvl>
    <w:lvl w:ilvl="8" w:tplc="0415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5" w15:restartNumberingAfterBreak="0">
    <w:nsid w:val="5E232A6E"/>
    <w:multiLevelType w:val="hybridMultilevel"/>
    <w:tmpl w:val="EFD2D4F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E6A552F"/>
    <w:multiLevelType w:val="hybridMultilevel"/>
    <w:tmpl w:val="ABE60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D75DF"/>
    <w:multiLevelType w:val="hybridMultilevel"/>
    <w:tmpl w:val="ED5A2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B59DA"/>
    <w:multiLevelType w:val="hybridMultilevel"/>
    <w:tmpl w:val="D5F6D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73195"/>
    <w:multiLevelType w:val="hybridMultilevel"/>
    <w:tmpl w:val="D6ECA4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75B5254"/>
    <w:multiLevelType w:val="hybridMultilevel"/>
    <w:tmpl w:val="29C498B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E6619E2"/>
    <w:multiLevelType w:val="hybridMultilevel"/>
    <w:tmpl w:val="A476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461A4"/>
    <w:multiLevelType w:val="hybridMultilevel"/>
    <w:tmpl w:val="E8BAB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E2D97"/>
    <w:multiLevelType w:val="hybridMultilevel"/>
    <w:tmpl w:val="FCE20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B5F48"/>
    <w:multiLevelType w:val="hybridMultilevel"/>
    <w:tmpl w:val="48F089F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94C1D5C"/>
    <w:multiLevelType w:val="multilevel"/>
    <w:tmpl w:val="50CCF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ascii="Book Antiqua" w:hAnsi="Book Antiqu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7"/>
  </w:num>
  <w:num w:numId="8">
    <w:abstractNumId w:val="11"/>
  </w:num>
  <w:num w:numId="9">
    <w:abstractNumId w:val="20"/>
  </w:num>
  <w:num w:numId="10">
    <w:abstractNumId w:val="5"/>
  </w:num>
  <w:num w:numId="11">
    <w:abstractNumId w:val="0"/>
  </w:num>
  <w:num w:numId="12">
    <w:abstractNumId w:val="24"/>
  </w:num>
  <w:num w:numId="13">
    <w:abstractNumId w:val="13"/>
  </w:num>
  <w:num w:numId="14">
    <w:abstractNumId w:val="15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2"/>
  </w:num>
  <w:num w:numId="19">
    <w:abstractNumId w:val="16"/>
  </w:num>
  <w:num w:numId="20">
    <w:abstractNumId w:val="8"/>
  </w:num>
  <w:num w:numId="21">
    <w:abstractNumId w:val="6"/>
  </w:num>
  <w:num w:numId="22">
    <w:abstractNumId w:val="9"/>
  </w:num>
  <w:num w:numId="23">
    <w:abstractNumId w:val="4"/>
  </w:num>
  <w:num w:numId="24">
    <w:abstractNumId w:val="14"/>
  </w:num>
  <w:num w:numId="25">
    <w:abstractNumId w:val="3"/>
  </w:num>
  <w:num w:numId="26">
    <w:abstractNumId w:val="19"/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5D"/>
    <w:rsid w:val="00025E36"/>
    <w:rsid w:val="0003723A"/>
    <w:rsid w:val="0006544F"/>
    <w:rsid w:val="00087E8D"/>
    <w:rsid w:val="00096E76"/>
    <w:rsid w:val="00097A09"/>
    <w:rsid w:val="000E6119"/>
    <w:rsid w:val="001061C4"/>
    <w:rsid w:val="001B75F2"/>
    <w:rsid w:val="001D5BD3"/>
    <w:rsid w:val="001E0F10"/>
    <w:rsid w:val="0020092F"/>
    <w:rsid w:val="00216843"/>
    <w:rsid w:val="002424AA"/>
    <w:rsid w:val="00293DB7"/>
    <w:rsid w:val="002C2FC9"/>
    <w:rsid w:val="002E5907"/>
    <w:rsid w:val="00321522"/>
    <w:rsid w:val="003617A3"/>
    <w:rsid w:val="00364BBF"/>
    <w:rsid w:val="00367143"/>
    <w:rsid w:val="00376135"/>
    <w:rsid w:val="0037711B"/>
    <w:rsid w:val="003818A4"/>
    <w:rsid w:val="003963DF"/>
    <w:rsid w:val="004037BE"/>
    <w:rsid w:val="00412FEB"/>
    <w:rsid w:val="00483B59"/>
    <w:rsid w:val="004A40B7"/>
    <w:rsid w:val="004C7318"/>
    <w:rsid w:val="004E4F0C"/>
    <w:rsid w:val="00520A16"/>
    <w:rsid w:val="005317D0"/>
    <w:rsid w:val="0054453B"/>
    <w:rsid w:val="00596233"/>
    <w:rsid w:val="005C5FA6"/>
    <w:rsid w:val="00611D84"/>
    <w:rsid w:val="00617A22"/>
    <w:rsid w:val="00617E42"/>
    <w:rsid w:val="00621247"/>
    <w:rsid w:val="0062309E"/>
    <w:rsid w:val="00663915"/>
    <w:rsid w:val="00666591"/>
    <w:rsid w:val="00670FAB"/>
    <w:rsid w:val="00681FC3"/>
    <w:rsid w:val="006B55CA"/>
    <w:rsid w:val="006B715A"/>
    <w:rsid w:val="006D7C20"/>
    <w:rsid w:val="00705B2D"/>
    <w:rsid w:val="00755D10"/>
    <w:rsid w:val="00763EDA"/>
    <w:rsid w:val="0078675B"/>
    <w:rsid w:val="007A1A5D"/>
    <w:rsid w:val="007C68F2"/>
    <w:rsid w:val="007D4B97"/>
    <w:rsid w:val="007F3FB6"/>
    <w:rsid w:val="00813172"/>
    <w:rsid w:val="00825340"/>
    <w:rsid w:val="0089723A"/>
    <w:rsid w:val="008D0D8F"/>
    <w:rsid w:val="008D1AFE"/>
    <w:rsid w:val="009243FA"/>
    <w:rsid w:val="00932E2B"/>
    <w:rsid w:val="009630EC"/>
    <w:rsid w:val="009740AD"/>
    <w:rsid w:val="00984178"/>
    <w:rsid w:val="009E4FFE"/>
    <w:rsid w:val="009F39D0"/>
    <w:rsid w:val="009F78E9"/>
    <w:rsid w:val="00AC1B70"/>
    <w:rsid w:val="00AD437B"/>
    <w:rsid w:val="00AE0733"/>
    <w:rsid w:val="00AE190E"/>
    <w:rsid w:val="00AE3CC3"/>
    <w:rsid w:val="00AE7E94"/>
    <w:rsid w:val="00B471A8"/>
    <w:rsid w:val="00B5427A"/>
    <w:rsid w:val="00B70918"/>
    <w:rsid w:val="00B93A9E"/>
    <w:rsid w:val="00BB3375"/>
    <w:rsid w:val="00BE43DF"/>
    <w:rsid w:val="00BF61A0"/>
    <w:rsid w:val="00BF76E5"/>
    <w:rsid w:val="00C14773"/>
    <w:rsid w:val="00C4612F"/>
    <w:rsid w:val="00CA2548"/>
    <w:rsid w:val="00CB7B74"/>
    <w:rsid w:val="00CD6905"/>
    <w:rsid w:val="00D419BA"/>
    <w:rsid w:val="00D41C9E"/>
    <w:rsid w:val="00D97BD4"/>
    <w:rsid w:val="00DC346E"/>
    <w:rsid w:val="00E34731"/>
    <w:rsid w:val="00E82E7F"/>
    <w:rsid w:val="00E91A77"/>
    <w:rsid w:val="00EA16C8"/>
    <w:rsid w:val="00EE392C"/>
    <w:rsid w:val="00F14DF7"/>
    <w:rsid w:val="00F45513"/>
    <w:rsid w:val="00F61210"/>
    <w:rsid w:val="00F67B2E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6577"/>
  <w15:chartTrackingRefBased/>
  <w15:docId w15:val="{69BB7409-6268-4696-8A93-04E896F1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9F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9D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05B2D"/>
  </w:style>
  <w:style w:type="paragraph" w:styleId="Nagwek">
    <w:name w:val="header"/>
    <w:basedOn w:val="Normalny"/>
    <w:link w:val="NagwekZnak"/>
    <w:uiPriority w:val="99"/>
    <w:unhideWhenUsed/>
    <w:rsid w:val="00EE3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92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D5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CA254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3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D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D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D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4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544F"/>
    <w:rPr>
      <w:vertAlign w:val="superscript"/>
    </w:rPr>
  </w:style>
  <w:style w:type="table" w:styleId="Tabela-Siatka">
    <w:name w:val="Table Grid"/>
    <w:basedOn w:val="Standardowy"/>
    <w:uiPriority w:val="39"/>
    <w:rsid w:val="006B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16092-2196-E441-95CE-2301807B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5040</Characters>
  <Application>Microsoft Office Word</Application>
  <DocSecurity>0</DocSecurity>
  <Lines>126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Beesfund</Manager>
  <Company>Beesfund</Company>
  <LinksUpToDate>false</LinksUpToDate>
  <CharactersWithSpaces>5794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akcji wzór</dc:title>
  <dc:subject>Umowa sprzedaży akcji wzór</dc:subject>
  <dc:creator>Beesfund</dc:creator>
  <cp:keywords>Equity crowdfunding</cp:keywords>
  <dc:description/>
  <cp:lastModifiedBy>Wiktor Marian Andrzejewski</cp:lastModifiedBy>
  <cp:revision>2</cp:revision>
  <cp:lastPrinted>2018-04-26T12:52:00Z</cp:lastPrinted>
  <dcterms:created xsi:type="dcterms:W3CDTF">2019-08-27T12:37:00Z</dcterms:created>
  <dcterms:modified xsi:type="dcterms:W3CDTF">2019-08-27T12:37:00Z</dcterms:modified>
  <cp:category>Wzory umów</cp:category>
</cp:coreProperties>
</file>